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29CED924"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74395F">
        <w:rPr>
          <w:rFonts w:ascii="Arial" w:eastAsiaTheme="minorEastAsia" w:hAnsi="Arial" w:cs="Arial"/>
          <w:b/>
        </w:rPr>
        <w:t>7</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002C307C">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2C307C" w:rsidRPr="002C307C">
        <w:rPr>
          <w:rFonts w:ascii="Arial" w:eastAsiaTheme="minorEastAsia" w:hAnsi="Arial" w:cs="Arial"/>
          <w:b/>
        </w:rPr>
        <w:t>2522170</w:t>
      </w:r>
    </w:p>
    <w:p w14:paraId="11ACEA32" w14:textId="0A379EC3" w:rsidR="00410E7B" w:rsidRPr="0041083D" w:rsidRDefault="0074395F" w:rsidP="00410E7B">
      <w:pPr>
        <w:spacing w:after="120"/>
        <w:ind w:left="1985" w:hanging="1985"/>
        <w:jc w:val="both"/>
        <w:rPr>
          <w:rFonts w:ascii="Arial" w:eastAsiaTheme="minorEastAsia" w:hAnsi="Arial" w:cs="Arial"/>
          <w:b/>
          <w:lang w:val="sv-SE"/>
        </w:rPr>
      </w:pPr>
      <w:r w:rsidRPr="0041083D">
        <w:rPr>
          <w:rFonts w:ascii="Arial" w:eastAsiaTheme="minorEastAsia" w:hAnsi="Arial" w:cs="Arial"/>
          <w:b/>
          <w:lang w:val="sv-SE"/>
        </w:rPr>
        <w:t>Dallas</w:t>
      </w:r>
      <w:r w:rsidR="00410E7B" w:rsidRPr="0041083D">
        <w:rPr>
          <w:rFonts w:ascii="Arial" w:eastAsiaTheme="minorEastAsia" w:hAnsi="Arial" w:cs="Arial"/>
          <w:b/>
          <w:lang w:val="sv-SE"/>
        </w:rPr>
        <w:t>,</w:t>
      </w:r>
      <w:r w:rsidR="00C55EE9" w:rsidRPr="0041083D">
        <w:rPr>
          <w:rFonts w:ascii="Arial" w:eastAsiaTheme="minorEastAsia" w:hAnsi="Arial" w:cs="Arial"/>
          <w:b/>
          <w:lang w:val="sv-SE"/>
        </w:rPr>
        <w:t xml:space="preserve"> </w:t>
      </w:r>
      <w:r w:rsidRPr="0041083D">
        <w:rPr>
          <w:rFonts w:ascii="Arial" w:eastAsiaTheme="minorEastAsia" w:hAnsi="Arial" w:cs="Arial"/>
          <w:b/>
          <w:lang w:val="sv-SE"/>
        </w:rPr>
        <w:t>TX, USA</w:t>
      </w:r>
      <w:r w:rsidR="00C55EE9" w:rsidRPr="0041083D">
        <w:rPr>
          <w:rFonts w:ascii="Arial" w:eastAsiaTheme="minorEastAsia" w:hAnsi="Arial" w:cs="Arial"/>
          <w:b/>
          <w:lang w:val="sv-SE"/>
        </w:rPr>
        <w:t>,</w:t>
      </w:r>
      <w:r w:rsidR="00410E7B" w:rsidRPr="0041083D">
        <w:rPr>
          <w:rFonts w:ascii="Arial" w:eastAsiaTheme="minorEastAsia" w:hAnsi="Arial" w:cs="Arial"/>
          <w:b/>
          <w:lang w:val="sv-SE"/>
        </w:rPr>
        <w:t xml:space="preserve"> </w:t>
      </w:r>
      <w:r w:rsidR="0038555A" w:rsidRPr="0041083D">
        <w:rPr>
          <w:rFonts w:ascii="Arial" w:eastAsiaTheme="minorEastAsia" w:hAnsi="Arial" w:cs="Arial"/>
          <w:b/>
          <w:lang w:val="sv-SE"/>
        </w:rPr>
        <w:t>November</w:t>
      </w:r>
      <w:r w:rsidR="00410E7B" w:rsidRPr="0041083D">
        <w:rPr>
          <w:rFonts w:ascii="Arial" w:hAnsi="Arial" w:cs="Arial"/>
          <w:b/>
          <w:lang w:val="sv-SE"/>
        </w:rPr>
        <w:t xml:space="preserve"> 1</w:t>
      </w:r>
      <w:r w:rsidR="0038555A" w:rsidRPr="0041083D">
        <w:rPr>
          <w:rFonts w:ascii="Arial" w:hAnsi="Arial" w:cs="Arial"/>
          <w:b/>
          <w:lang w:val="sv-SE"/>
        </w:rPr>
        <w:t>7</w:t>
      </w:r>
      <w:r w:rsidR="00410E7B" w:rsidRPr="0041083D">
        <w:rPr>
          <w:rFonts w:ascii="Arial" w:hAnsi="Arial" w:cs="Arial"/>
          <w:b/>
          <w:lang w:val="sv-SE"/>
        </w:rPr>
        <w:t xml:space="preserve"> </w:t>
      </w:r>
      <w:r w:rsidR="00410E7B" w:rsidRPr="0041083D">
        <w:rPr>
          <w:rFonts w:ascii="Arial" w:hAnsi="Arial" w:cs="Arial"/>
          <w:b/>
          <w:bCs/>
          <w:lang w:val="sv-SE"/>
        </w:rPr>
        <w:t xml:space="preserve">– </w:t>
      </w:r>
      <w:r w:rsidR="0038555A" w:rsidRPr="0041083D">
        <w:rPr>
          <w:rFonts w:ascii="Arial" w:hAnsi="Arial" w:cs="Arial"/>
          <w:b/>
          <w:bCs/>
          <w:lang w:val="sv-SE"/>
        </w:rPr>
        <w:t>2</w:t>
      </w:r>
      <w:r w:rsidR="00C55EE9" w:rsidRPr="0041083D">
        <w:rPr>
          <w:rFonts w:ascii="Arial" w:hAnsi="Arial" w:cs="Arial"/>
          <w:b/>
          <w:lang w:val="sv-SE"/>
        </w:rPr>
        <w:t>1</w:t>
      </w:r>
      <w:r w:rsidR="00410E7B" w:rsidRPr="0041083D">
        <w:rPr>
          <w:rFonts w:ascii="Arial" w:hAnsi="Arial" w:cs="Arial"/>
          <w:b/>
          <w:bCs/>
          <w:lang w:val="sv-SE"/>
        </w:rPr>
        <w:t>, 2025</w:t>
      </w:r>
    </w:p>
    <w:p w14:paraId="1FA050DE" w14:textId="4F90368D" w:rsidR="0083351C" w:rsidRPr="0041083D" w:rsidRDefault="00A14FF6" w:rsidP="00A14FF6">
      <w:pPr>
        <w:tabs>
          <w:tab w:val="left" w:pos="2623"/>
        </w:tabs>
        <w:spacing w:after="120"/>
        <w:ind w:left="1985" w:hanging="1985"/>
        <w:jc w:val="both"/>
        <w:rPr>
          <w:rFonts w:ascii="Arial" w:eastAsia="MS Mincho" w:hAnsi="Arial" w:cs="Arial"/>
          <w:b/>
          <w:sz w:val="22"/>
          <w:lang w:val="sv-SE"/>
        </w:rPr>
      </w:pPr>
      <w:r w:rsidRPr="0041083D">
        <w:rPr>
          <w:rFonts w:ascii="Arial" w:eastAsia="MS Mincho" w:hAnsi="Arial" w:cs="Arial"/>
          <w:b/>
          <w:sz w:val="22"/>
          <w:lang w:val="sv-SE"/>
        </w:rPr>
        <w:tab/>
      </w:r>
      <w:r w:rsidRPr="0041083D">
        <w:rPr>
          <w:rFonts w:ascii="Arial" w:eastAsia="MS Mincho" w:hAnsi="Arial" w:cs="Arial"/>
          <w:b/>
          <w:sz w:val="22"/>
          <w:lang w:val="sv-SE"/>
        </w:rPr>
        <w:tab/>
      </w:r>
    </w:p>
    <w:p w14:paraId="644B0520" w14:textId="6A58B4CE" w:rsidR="0083351C" w:rsidRPr="0041083D"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sv-SE"/>
        </w:rPr>
      </w:pPr>
      <w:r w:rsidRPr="0041083D">
        <w:rPr>
          <w:rFonts w:ascii="Arial" w:eastAsia="MS Mincho" w:hAnsi="Arial" w:cs="Arial"/>
          <w:b/>
          <w:color w:val="000000"/>
          <w:sz w:val="22"/>
          <w:lang w:val="sv-SE"/>
        </w:rPr>
        <w:t>Agenda item:</w:t>
      </w:r>
      <w:r w:rsidRPr="0041083D">
        <w:rPr>
          <w:rFonts w:ascii="Arial" w:eastAsia="MS Mincho" w:hAnsi="Arial" w:cs="Arial"/>
          <w:b/>
          <w:color w:val="000000"/>
          <w:sz w:val="22"/>
          <w:lang w:val="sv-SE"/>
        </w:rPr>
        <w:tab/>
      </w:r>
      <w:r w:rsidRPr="0041083D">
        <w:rPr>
          <w:rFonts w:ascii="Arial" w:eastAsia="MS Mincho" w:hAnsi="Arial" w:cs="Arial"/>
          <w:b/>
          <w:color w:val="000000"/>
          <w:sz w:val="22"/>
          <w:lang w:val="sv-SE" w:eastAsia="ja-JP"/>
        </w:rPr>
        <w:tab/>
      </w:r>
      <w:r w:rsidRPr="0041083D">
        <w:rPr>
          <w:rFonts w:ascii="Arial" w:eastAsia="MS Mincho" w:hAnsi="Arial" w:cs="Arial"/>
          <w:b/>
          <w:color w:val="000000"/>
          <w:sz w:val="22"/>
          <w:lang w:val="sv-SE" w:eastAsia="ja-JP"/>
        </w:rPr>
        <w:tab/>
      </w:r>
      <w:r w:rsidR="005A449A" w:rsidRPr="0041083D">
        <w:rPr>
          <w:rFonts w:ascii="Arial" w:eastAsiaTheme="minorEastAsia" w:hAnsi="Arial" w:cs="Arial"/>
          <w:color w:val="000000"/>
          <w:sz w:val="22"/>
          <w:lang w:val="sv-SE"/>
        </w:rPr>
        <w:t>7</w:t>
      </w:r>
      <w:r w:rsidR="0019209A" w:rsidRPr="0041083D">
        <w:rPr>
          <w:rFonts w:ascii="Arial" w:eastAsiaTheme="minorEastAsia" w:hAnsi="Arial" w:cs="Arial"/>
          <w:color w:val="000000"/>
          <w:sz w:val="22"/>
          <w:lang w:val="sv-SE"/>
        </w:rPr>
        <w:t>.</w:t>
      </w:r>
      <w:r w:rsidR="005A449A" w:rsidRPr="0041083D">
        <w:rPr>
          <w:rFonts w:ascii="Arial" w:eastAsiaTheme="minorEastAsia" w:hAnsi="Arial" w:cs="Arial"/>
          <w:color w:val="000000"/>
          <w:sz w:val="22"/>
          <w:lang w:val="sv-SE"/>
        </w:rPr>
        <w:t>1</w:t>
      </w:r>
      <w:r w:rsidR="0019209A" w:rsidRPr="0041083D">
        <w:rPr>
          <w:rFonts w:ascii="Arial" w:eastAsiaTheme="minorEastAsia" w:hAnsi="Arial" w:cs="Arial"/>
          <w:color w:val="000000"/>
          <w:sz w:val="22"/>
          <w:lang w:val="sv-SE"/>
        </w:rPr>
        <w:t>.</w:t>
      </w:r>
      <w:r w:rsidR="002A0C21" w:rsidRPr="0041083D">
        <w:rPr>
          <w:rFonts w:ascii="Arial" w:eastAsiaTheme="minorEastAsia" w:hAnsi="Arial" w:cs="Arial"/>
          <w:color w:val="000000"/>
          <w:sz w:val="22"/>
          <w:lang w:val="sv-SE"/>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7BDE0A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C55EE9" w:rsidRPr="00C55EE9">
        <w:rPr>
          <w:rFonts w:ascii="Arial" w:eastAsia="MS Mincho" w:hAnsi="Arial" w:cs="Arial"/>
          <w:sz w:val="22"/>
        </w:rPr>
        <w:t>HPUE</w:t>
      </w:r>
      <w:r w:rsidR="002A0C21">
        <w:rPr>
          <w:rFonts w:ascii="Arial" w:eastAsia="MS Mincho" w:hAnsi="Arial" w:cs="Arial"/>
          <w:sz w:val="22"/>
        </w:rPr>
        <w:t xml:space="preserve"> RF requirements for</w:t>
      </w:r>
      <w:r w:rsidR="00C55EE9" w:rsidRPr="00C55EE9">
        <w:rPr>
          <w:rFonts w:ascii="Arial" w:eastAsia="MS Mincho" w:hAnsi="Arial" w:cs="Arial"/>
          <w:sz w:val="22"/>
        </w:rPr>
        <w:t xml:space="preserve"> </w:t>
      </w:r>
      <w:r w:rsidR="005A449A">
        <w:rPr>
          <w:rFonts w:ascii="Arial" w:eastAsia="MS Mincho" w:hAnsi="Arial" w:cs="Arial"/>
          <w:sz w:val="22"/>
        </w:rPr>
        <w:t xml:space="preserve">4Tx </w:t>
      </w:r>
      <w:r w:rsidR="002A0C21">
        <w:rPr>
          <w:rFonts w:ascii="Arial" w:eastAsia="MS Mincho" w:hAnsi="Arial" w:cs="Arial"/>
          <w:sz w:val="22"/>
        </w:rPr>
        <w:t>with up to 32 dBm</w:t>
      </w:r>
      <w:r w:rsidR="003A5E8F">
        <w:rPr>
          <w:rFonts w:ascii="Arial" w:eastAsia="MS Mincho" w:hAnsi="Arial" w:cs="Arial"/>
          <w:sz w:val="22"/>
        </w:rPr>
        <w:t xml:space="preserve"> and </w:t>
      </w:r>
      <w:r w:rsidR="00D3193A" w:rsidRPr="00D3193A">
        <w:rPr>
          <w:rFonts w:ascii="Arial" w:eastAsia="MS Mincho" w:hAnsi="Arial" w:cs="Arial"/>
          <w:sz w:val="22"/>
        </w:rPr>
        <w:t>2Tx PC1.5 FDD</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78D96E9F" w:rsidR="009E4FDB" w:rsidRDefault="000A69A1" w:rsidP="00EC77FC">
      <w:pPr>
        <w:spacing w:after="120"/>
        <w:jc w:val="both"/>
        <w:rPr>
          <w:sz w:val="21"/>
          <w:szCs w:val="21"/>
        </w:rPr>
      </w:pPr>
      <w:r>
        <w:rPr>
          <w:sz w:val="21"/>
          <w:szCs w:val="21"/>
        </w:rPr>
        <w:t>In RAN#10</w:t>
      </w:r>
      <w:r w:rsidR="002D035E">
        <w:rPr>
          <w:sz w:val="21"/>
          <w:szCs w:val="21"/>
        </w:rPr>
        <w:t>9</w:t>
      </w:r>
      <w:r>
        <w:rPr>
          <w:sz w:val="21"/>
          <w:szCs w:val="21"/>
        </w:rPr>
        <w:t xml:space="preserve">, a </w:t>
      </w:r>
      <w:r w:rsidR="002D035E">
        <w:rPr>
          <w:sz w:val="21"/>
          <w:szCs w:val="21"/>
        </w:rPr>
        <w:t>new</w:t>
      </w:r>
      <w:r>
        <w:rPr>
          <w:sz w:val="21"/>
          <w:szCs w:val="21"/>
        </w:rPr>
        <w:t xml:space="preserve"> WID has been approved [1] for “</w:t>
      </w:r>
      <w:r w:rsidR="002D035E" w:rsidRPr="002D035E">
        <w:rPr>
          <w:sz w:val="21"/>
          <w:szCs w:val="21"/>
        </w:rPr>
        <w:t>UE RF enhancements for NR FR1, Phase 5</w:t>
      </w:r>
      <w:r>
        <w:rPr>
          <w:sz w:val="21"/>
          <w:szCs w:val="21"/>
        </w:rPr>
        <w:t>” WI</w:t>
      </w:r>
      <w:r w:rsidR="00C07076" w:rsidRPr="009118AB">
        <w:rPr>
          <w:sz w:val="21"/>
          <w:szCs w:val="21"/>
        </w:rPr>
        <w:t>.</w:t>
      </w:r>
      <w:r>
        <w:rPr>
          <w:sz w:val="21"/>
          <w:szCs w:val="21"/>
        </w:rPr>
        <w:t xml:space="preserve"> </w:t>
      </w:r>
      <w:r w:rsidR="002D035E">
        <w:rPr>
          <w:sz w:val="21"/>
          <w:szCs w:val="21"/>
        </w:rPr>
        <w:t>According to RAN#109 discussion, for “</w:t>
      </w:r>
      <w:r w:rsidR="002D035E" w:rsidRPr="002D035E">
        <w:rPr>
          <w:sz w:val="21"/>
          <w:szCs w:val="21"/>
        </w:rPr>
        <w:t>High power UE (HPUE) for NR single carrier operation</w:t>
      </w:r>
      <w:r w:rsidR="002D035E">
        <w:rPr>
          <w:sz w:val="21"/>
          <w:szCs w:val="21"/>
        </w:rPr>
        <w:t xml:space="preserve">” part, only the work on the following two objectives </w:t>
      </w:r>
      <w:r w:rsidR="0038555A">
        <w:rPr>
          <w:sz w:val="21"/>
          <w:szCs w:val="21"/>
        </w:rPr>
        <w:t>started</w:t>
      </w:r>
      <w:r w:rsidR="002D035E">
        <w:rPr>
          <w:sz w:val="21"/>
          <w:szCs w:val="21"/>
        </w:rPr>
        <w:t xml:space="preserve"> in RAN4#11</w:t>
      </w:r>
      <w:r w:rsidR="0038555A">
        <w:rPr>
          <w:sz w:val="21"/>
          <w:szCs w:val="21"/>
        </w:rPr>
        <w:t>6</w:t>
      </w:r>
      <w:r w:rsidR="002D035E">
        <w:rPr>
          <w:sz w:val="21"/>
          <w:szCs w:val="21"/>
        </w:rPr>
        <w:t>-bis meeting</w:t>
      </w:r>
      <w:r>
        <w:rPr>
          <w:sz w:val="21"/>
          <w:szCs w:val="21"/>
        </w:rPr>
        <w:t>:</w:t>
      </w:r>
    </w:p>
    <w:tbl>
      <w:tblPr>
        <w:tblStyle w:val="TableGridLight"/>
        <w:tblW w:w="0" w:type="auto"/>
        <w:tblLook w:val="04A0" w:firstRow="1" w:lastRow="0" w:firstColumn="1" w:lastColumn="0" w:noHBand="0" w:noVBand="1"/>
      </w:tblPr>
      <w:tblGrid>
        <w:gridCol w:w="9631"/>
      </w:tblGrid>
      <w:tr w:rsidR="002D035E" w14:paraId="44B1FB28" w14:textId="77777777" w:rsidTr="002C307C">
        <w:tc>
          <w:tcPr>
            <w:tcW w:w="9631" w:type="dxa"/>
          </w:tcPr>
          <w:p w14:paraId="1EC96508" w14:textId="77777777" w:rsidR="002D035E" w:rsidRPr="002D035E" w:rsidRDefault="002D035E" w:rsidP="002D035E">
            <w:pPr>
              <w:spacing w:after="120"/>
              <w:jc w:val="both"/>
              <w:rPr>
                <w:sz w:val="21"/>
                <w:szCs w:val="21"/>
              </w:rPr>
            </w:pPr>
            <w:r w:rsidRPr="002D035E">
              <w:rPr>
                <w:rFonts w:hint="eastAsia"/>
                <w:sz w:val="21"/>
                <w:szCs w:val="21"/>
                <w:lang w:val="en-GB"/>
              </w:rPr>
              <w:t>T</w:t>
            </w:r>
            <w:r w:rsidRPr="002D035E">
              <w:rPr>
                <w:sz w:val="21"/>
                <w:szCs w:val="21"/>
                <w:lang w:val="en-GB"/>
              </w:rPr>
              <w:t>he objectives of core part for UE RF enhancements for NR FR1 Phase 5 include:</w:t>
            </w:r>
          </w:p>
          <w:p w14:paraId="2F35ABC4" w14:textId="77777777" w:rsidR="002D035E" w:rsidRPr="002D035E" w:rsidRDefault="002D035E" w:rsidP="002D035E">
            <w:pPr>
              <w:spacing w:after="120"/>
              <w:jc w:val="both"/>
              <w:rPr>
                <w:sz w:val="21"/>
                <w:szCs w:val="21"/>
                <w:lang w:val="en-GB"/>
              </w:rPr>
            </w:pPr>
            <w:bookmarkStart w:id="0" w:name="_Hlk210275226"/>
            <w:r w:rsidRPr="002D035E">
              <w:rPr>
                <w:b/>
                <w:sz w:val="21"/>
                <w:szCs w:val="21"/>
                <w:lang w:val="en-GB"/>
              </w:rPr>
              <w:t>High power UE (HPUE) for NR single carrier operation</w:t>
            </w:r>
          </w:p>
          <w:bookmarkEnd w:id="0"/>
          <w:p w14:paraId="390B3919" w14:textId="77777777" w:rsidR="002D035E" w:rsidRPr="002D035E" w:rsidRDefault="002D035E" w:rsidP="002D035E">
            <w:pPr>
              <w:numPr>
                <w:ilvl w:val="0"/>
                <w:numId w:val="14"/>
              </w:numPr>
              <w:spacing w:after="120"/>
              <w:jc w:val="both"/>
              <w:rPr>
                <w:sz w:val="21"/>
                <w:szCs w:val="21"/>
              </w:rPr>
            </w:pPr>
            <w:r w:rsidRPr="002D035E">
              <w:rPr>
                <w:rFonts w:hint="eastAsia"/>
                <w:sz w:val="21"/>
                <w:szCs w:val="21"/>
              </w:rPr>
              <w:t>Specify the UE RF requirements for single carrier TDD to support 4Tx for CPE/FWA UE with 4x26dBm PA configurations</w:t>
            </w:r>
          </w:p>
          <w:p w14:paraId="7E9A4513" w14:textId="77777777" w:rsidR="002D035E" w:rsidRPr="002D035E" w:rsidRDefault="002D035E" w:rsidP="002D035E">
            <w:pPr>
              <w:numPr>
                <w:ilvl w:val="1"/>
                <w:numId w:val="14"/>
              </w:numPr>
              <w:spacing w:after="120"/>
              <w:jc w:val="both"/>
              <w:rPr>
                <w:sz w:val="21"/>
                <w:szCs w:val="21"/>
              </w:rPr>
            </w:pPr>
            <w:r w:rsidRPr="002D035E">
              <w:rPr>
                <w:sz w:val="21"/>
                <w:szCs w:val="21"/>
              </w:rPr>
              <w:t xml:space="preserve">Co-existence study </w:t>
            </w:r>
            <w:r w:rsidRPr="002D035E">
              <w:rPr>
                <w:rFonts w:hint="eastAsia"/>
                <w:sz w:val="21"/>
                <w:szCs w:val="21"/>
              </w:rPr>
              <w:t>for ACLR, specify ACLR requirements if needed</w:t>
            </w:r>
          </w:p>
          <w:p w14:paraId="7F58F7AA" w14:textId="77777777" w:rsidR="002D035E" w:rsidRPr="002D035E" w:rsidRDefault="002D035E" w:rsidP="002D035E">
            <w:pPr>
              <w:numPr>
                <w:ilvl w:val="1"/>
                <w:numId w:val="14"/>
              </w:numPr>
              <w:spacing w:after="120"/>
              <w:jc w:val="both"/>
              <w:rPr>
                <w:sz w:val="21"/>
                <w:szCs w:val="21"/>
              </w:rPr>
            </w:pPr>
            <w:r w:rsidRPr="002D035E">
              <w:rPr>
                <w:sz w:val="21"/>
                <w:szCs w:val="21"/>
              </w:rPr>
              <w:t>Specify the UE RF requirements including maximum output power (MOP), MPR requirements, etc.</w:t>
            </w:r>
          </w:p>
          <w:p w14:paraId="13222813" w14:textId="77777777" w:rsidR="002D035E" w:rsidRPr="002D035E" w:rsidRDefault="002D035E" w:rsidP="002D035E">
            <w:pPr>
              <w:numPr>
                <w:ilvl w:val="2"/>
                <w:numId w:val="14"/>
              </w:numPr>
              <w:spacing w:after="120"/>
              <w:jc w:val="both"/>
              <w:rPr>
                <w:sz w:val="21"/>
                <w:szCs w:val="21"/>
              </w:rPr>
            </w:pPr>
            <w:r w:rsidRPr="002D035E">
              <w:rPr>
                <w:sz w:val="21"/>
                <w:szCs w:val="21"/>
              </w:rPr>
              <w:t xml:space="preserve">Supporting 4x4 UL MIMO and </w:t>
            </w:r>
            <w:proofErr w:type="spellStart"/>
            <w:r w:rsidRPr="002D035E">
              <w:rPr>
                <w:sz w:val="21"/>
                <w:szCs w:val="21"/>
              </w:rPr>
              <w:t>TxD</w:t>
            </w:r>
            <w:proofErr w:type="spellEnd"/>
          </w:p>
          <w:p w14:paraId="2068295C" w14:textId="77777777" w:rsidR="002D035E" w:rsidRPr="002D035E" w:rsidRDefault="002D035E" w:rsidP="002D035E">
            <w:pPr>
              <w:numPr>
                <w:ilvl w:val="1"/>
                <w:numId w:val="14"/>
              </w:numPr>
              <w:spacing w:after="120"/>
              <w:jc w:val="both"/>
              <w:rPr>
                <w:sz w:val="21"/>
                <w:szCs w:val="21"/>
              </w:rPr>
            </w:pPr>
            <w:r w:rsidRPr="002D035E">
              <w:rPr>
                <w:sz w:val="21"/>
                <w:szCs w:val="21"/>
              </w:rPr>
              <w:t>Specify the band specific requirements for exemplary bands</w:t>
            </w:r>
          </w:p>
          <w:p w14:paraId="57077AB3" w14:textId="77777777" w:rsidR="002D035E" w:rsidRPr="002D035E" w:rsidRDefault="002D035E" w:rsidP="002D035E">
            <w:pPr>
              <w:numPr>
                <w:ilvl w:val="2"/>
                <w:numId w:val="14"/>
              </w:numPr>
              <w:spacing w:after="120"/>
              <w:jc w:val="both"/>
              <w:rPr>
                <w:sz w:val="21"/>
                <w:szCs w:val="21"/>
              </w:rPr>
            </w:pPr>
            <w:r w:rsidRPr="002D035E">
              <w:rPr>
                <w:rFonts w:hint="eastAsia"/>
                <w:sz w:val="21"/>
                <w:szCs w:val="21"/>
              </w:rPr>
              <w:t>E</w:t>
            </w:r>
            <w:r w:rsidRPr="002D035E">
              <w:rPr>
                <w:sz w:val="21"/>
                <w:szCs w:val="21"/>
              </w:rPr>
              <w:t>xample bands: n41, n77/n78, n79, n104</w:t>
            </w:r>
          </w:p>
          <w:p w14:paraId="54FAFB6B" w14:textId="77777777" w:rsidR="002D035E" w:rsidRPr="002D035E" w:rsidRDefault="002D035E" w:rsidP="002D035E">
            <w:pPr>
              <w:numPr>
                <w:ilvl w:val="1"/>
                <w:numId w:val="14"/>
              </w:numPr>
              <w:spacing w:after="120"/>
              <w:jc w:val="both"/>
              <w:rPr>
                <w:sz w:val="21"/>
                <w:szCs w:val="21"/>
              </w:rPr>
            </w:pPr>
            <w:bookmarkStart w:id="1" w:name="_Hlk210295442"/>
            <w:r w:rsidRPr="002D035E">
              <w:rPr>
                <w:sz w:val="21"/>
                <w:szCs w:val="21"/>
              </w:rPr>
              <w:t>Maximum output power is up to 32 dBm</w:t>
            </w:r>
          </w:p>
          <w:bookmarkEnd w:id="1"/>
          <w:p w14:paraId="3B8C2245" w14:textId="77777777" w:rsidR="002D035E" w:rsidRPr="002D035E" w:rsidRDefault="002D035E" w:rsidP="002D035E">
            <w:pPr>
              <w:numPr>
                <w:ilvl w:val="2"/>
                <w:numId w:val="14"/>
              </w:numPr>
              <w:spacing w:after="120"/>
              <w:jc w:val="both"/>
              <w:rPr>
                <w:sz w:val="21"/>
                <w:szCs w:val="21"/>
              </w:rPr>
            </w:pPr>
            <w:r w:rsidRPr="002D035E">
              <w:rPr>
                <w:sz w:val="21"/>
                <w:szCs w:val="21"/>
              </w:rPr>
              <w:t>RAN4 to determine whether to reuse PC1 or introduce new power class</w:t>
            </w:r>
          </w:p>
          <w:p w14:paraId="0A0B8836" w14:textId="77777777" w:rsidR="002D035E" w:rsidRPr="002D035E" w:rsidRDefault="002D035E" w:rsidP="002D035E">
            <w:pPr>
              <w:spacing w:after="120"/>
              <w:jc w:val="both"/>
              <w:rPr>
                <w:sz w:val="21"/>
                <w:szCs w:val="21"/>
                <w:lang w:val="en-GB"/>
              </w:rPr>
            </w:pPr>
          </w:p>
          <w:p w14:paraId="77753C9B" w14:textId="77777777" w:rsidR="002D035E" w:rsidRPr="002D035E" w:rsidRDefault="002D035E" w:rsidP="002D035E">
            <w:pPr>
              <w:numPr>
                <w:ilvl w:val="0"/>
                <w:numId w:val="14"/>
              </w:numPr>
              <w:spacing w:after="120"/>
              <w:jc w:val="both"/>
              <w:rPr>
                <w:sz w:val="21"/>
                <w:szCs w:val="21"/>
              </w:rPr>
            </w:pPr>
            <w:bookmarkStart w:id="2" w:name="_Hlk210275500"/>
            <w:r w:rsidRPr="002D035E">
              <w:rPr>
                <w:sz w:val="21"/>
                <w:szCs w:val="21"/>
              </w:rPr>
              <w:t>PC1.5 with 2Tx for FDD bands for handheld and FWA UE</w:t>
            </w:r>
          </w:p>
          <w:bookmarkEnd w:id="2"/>
          <w:p w14:paraId="67A300F7" w14:textId="77777777" w:rsidR="002D035E" w:rsidRPr="002D035E" w:rsidRDefault="002D035E" w:rsidP="002D035E">
            <w:pPr>
              <w:numPr>
                <w:ilvl w:val="1"/>
                <w:numId w:val="14"/>
              </w:numPr>
              <w:spacing w:after="120"/>
              <w:jc w:val="both"/>
              <w:rPr>
                <w:sz w:val="21"/>
                <w:szCs w:val="21"/>
              </w:rPr>
            </w:pPr>
            <w:r w:rsidRPr="002D035E">
              <w:rPr>
                <w:sz w:val="21"/>
                <w:szCs w:val="21"/>
              </w:rPr>
              <w:t>Specify the UE RF requirements including maximum output power (MOP), MPR requirements, etc.</w:t>
            </w:r>
          </w:p>
          <w:p w14:paraId="7368EAE7" w14:textId="77777777" w:rsidR="002D035E" w:rsidRPr="002D035E" w:rsidRDefault="002D035E" w:rsidP="002D035E">
            <w:pPr>
              <w:numPr>
                <w:ilvl w:val="2"/>
                <w:numId w:val="14"/>
              </w:numPr>
              <w:spacing w:after="120"/>
              <w:jc w:val="both"/>
              <w:rPr>
                <w:sz w:val="21"/>
                <w:szCs w:val="21"/>
              </w:rPr>
            </w:pPr>
            <w:r w:rsidRPr="002D035E">
              <w:rPr>
                <w:sz w:val="21"/>
                <w:szCs w:val="21"/>
              </w:rPr>
              <w:t xml:space="preserve">Supporting 2x2 UL MIMO and </w:t>
            </w:r>
            <w:proofErr w:type="spellStart"/>
            <w:r w:rsidRPr="002D035E">
              <w:rPr>
                <w:sz w:val="21"/>
                <w:szCs w:val="21"/>
              </w:rPr>
              <w:t>TxD</w:t>
            </w:r>
            <w:proofErr w:type="spellEnd"/>
          </w:p>
          <w:p w14:paraId="1B08A4B2" w14:textId="77777777" w:rsidR="002D035E" w:rsidRPr="002D035E" w:rsidRDefault="002D035E" w:rsidP="002D035E">
            <w:pPr>
              <w:numPr>
                <w:ilvl w:val="2"/>
                <w:numId w:val="14"/>
              </w:numPr>
              <w:spacing w:after="120"/>
              <w:jc w:val="both"/>
              <w:rPr>
                <w:sz w:val="21"/>
                <w:szCs w:val="21"/>
              </w:rPr>
            </w:pPr>
            <w:r w:rsidRPr="002D035E">
              <w:rPr>
                <w:sz w:val="21"/>
                <w:szCs w:val="21"/>
              </w:rPr>
              <w:t>Baseline PA configuration: 2 x 26 dBm</w:t>
            </w:r>
          </w:p>
          <w:p w14:paraId="35A2EF0C" w14:textId="77777777" w:rsidR="002D035E" w:rsidRPr="002D035E" w:rsidRDefault="002D035E" w:rsidP="002D035E">
            <w:pPr>
              <w:numPr>
                <w:ilvl w:val="1"/>
                <w:numId w:val="14"/>
              </w:numPr>
              <w:spacing w:after="120"/>
              <w:jc w:val="both"/>
              <w:rPr>
                <w:sz w:val="21"/>
                <w:szCs w:val="21"/>
              </w:rPr>
            </w:pPr>
            <w:r w:rsidRPr="002D035E">
              <w:rPr>
                <w:sz w:val="21"/>
                <w:szCs w:val="21"/>
              </w:rPr>
              <w:t>Specify the band specific requirements for exemplary bands</w:t>
            </w:r>
          </w:p>
          <w:p w14:paraId="46B9638B" w14:textId="77777777" w:rsidR="002D035E" w:rsidRPr="002D035E" w:rsidRDefault="002D035E" w:rsidP="002D035E">
            <w:pPr>
              <w:numPr>
                <w:ilvl w:val="1"/>
                <w:numId w:val="14"/>
              </w:numPr>
              <w:spacing w:after="120"/>
              <w:jc w:val="both"/>
              <w:rPr>
                <w:sz w:val="21"/>
                <w:szCs w:val="21"/>
              </w:rPr>
            </w:pPr>
            <w:r w:rsidRPr="002D035E">
              <w:rPr>
                <w:rFonts w:hint="eastAsia"/>
                <w:sz w:val="21"/>
                <w:szCs w:val="21"/>
              </w:rPr>
              <w:t>E</w:t>
            </w:r>
            <w:r w:rsidRPr="002D035E">
              <w:rPr>
                <w:sz w:val="21"/>
                <w:szCs w:val="21"/>
              </w:rPr>
              <w:t>xample bands: n1, n25</w:t>
            </w:r>
          </w:p>
          <w:p w14:paraId="497FBE3D" w14:textId="77777777" w:rsidR="002D035E" w:rsidRDefault="002D035E" w:rsidP="00EC77FC">
            <w:pPr>
              <w:spacing w:after="120"/>
              <w:jc w:val="both"/>
              <w:rPr>
                <w:sz w:val="21"/>
                <w:szCs w:val="21"/>
              </w:rPr>
            </w:pPr>
          </w:p>
        </w:tc>
      </w:tr>
    </w:tbl>
    <w:p w14:paraId="6826110D" w14:textId="77777777" w:rsidR="002D035E" w:rsidRDefault="002D035E" w:rsidP="00EC77FC">
      <w:pPr>
        <w:spacing w:after="120"/>
        <w:jc w:val="both"/>
        <w:rPr>
          <w:sz w:val="21"/>
          <w:szCs w:val="21"/>
        </w:rPr>
      </w:pPr>
    </w:p>
    <w:p w14:paraId="63CA43D4" w14:textId="77777777" w:rsidR="002C307C" w:rsidRDefault="002D035E" w:rsidP="00EC77FC">
      <w:pPr>
        <w:spacing w:after="120"/>
        <w:jc w:val="both"/>
        <w:rPr>
          <w:sz w:val="21"/>
          <w:szCs w:val="21"/>
          <w:lang w:eastAsia="ja-JP"/>
        </w:rPr>
      </w:pPr>
      <w:r>
        <w:rPr>
          <w:sz w:val="21"/>
          <w:szCs w:val="21"/>
          <w:lang w:eastAsia="ja-JP"/>
        </w:rPr>
        <w:t xml:space="preserve">In </w:t>
      </w:r>
      <w:r w:rsidR="002A0C21">
        <w:rPr>
          <w:sz w:val="21"/>
          <w:szCs w:val="21"/>
          <w:lang w:eastAsia="ja-JP"/>
        </w:rPr>
        <w:t>this contribution</w:t>
      </w:r>
      <w:r>
        <w:rPr>
          <w:sz w:val="21"/>
          <w:szCs w:val="21"/>
          <w:lang w:eastAsia="ja-JP"/>
        </w:rPr>
        <w:t xml:space="preserve">, we will </w:t>
      </w:r>
      <w:r w:rsidR="009A40D8">
        <w:rPr>
          <w:sz w:val="21"/>
          <w:szCs w:val="21"/>
          <w:lang w:eastAsia="ja-JP"/>
        </w:rPr>
        <w:t xml:space="preserve">focus on the </w:t>
      </w:r>
      <w:r w:rsidR="002A0C21">
        <w:rPr>
          <w:sz w:val="21"/>
          <w:szCs w:val="21"/>
          <w:lang w:eastAsia="ja-JP"/>
        </w:rPr>
        <w:t>HPUE RF requirements</w:t>
      </w:r>
      <w:r w:rsidR="009A40D8">
        <w:rPr>
          <w:sz w:val="21"/>
          <w:szCs w:val="21"/>
          <w:lang w:eastAsia="ja-JP"/>
        </w:rPr>
        <w:t xml:space="preserve"> </w:t>
      </w:r>
      <w:r w:rsidR="002A0C21">
        <w:rPr>
          <w:sz w:val="21"/>
          <w:szCs w:val="21"/>
          <w:lang w:eastAsia="ja-JP"/>
        </w:rPr>
        <w:t xml:space="preserve">for </w:t>
      </w:r>
      <w:r w:rsidR="00761E0A">
        <w:rPr>
          <w:sz w:val="21"/>
          <w:szCs w:val="21"/>
          <w:lang w:eastAsia="ja-JP"/>
        </w:rPr>
        <w:t xml:space="preserve">both </w:t>
      </w:r>
      <w:r w:rsidR="002A0C21">
        <w:rPr>
          <w:sz w:val="21"/>
          <w:szCs w:val="21"/>
          <w:lang w:eastAsia="ja-JP"/>
        </w:rPr>
        <w:t xml:space="preserve">4 Tx with up to 32 dBm </w:t>
      </w:r>
      <w:r w:rsidR="002C307C">
        <w:rPr>
          <w:sz w:val="21"/>
          <w:szCs w:val="21"/>
          <w:lang w:eastAsia="ja-JP"/>
        </w:rPr>
        <w:t xml:space="preserve">for TDD bands </w:t>
      </w:r>
    </w:p>
    <w:p w14:paraId="21B65E96" w14:textId="1CF7A6E4" w:rsidR="00673EB0" w:rsidRDefault="00761E0A" w:rsidP="00EC77FC">
      <w:pPr>
        <w:spacing w:after="120"/>
        <w:jc w:val="both"/>
        <w:rPr>
          <w:sz w:val="21"/>
          <w:szCs w:val="21"/>
          <w:lang w:eastAsia="ja-JP"/>
        </w:rPr>
      </w:pPr>
      <w:r>
        <w:rPr>
          <w:sz w:val="21"/>
          <w:szCs w:val="21"/>
          <w:lang w:eastAsia="ja-JP"/>
        </w:rPr>
        <w:t xml:space="preserve">and PC1.5 with 2Tx for FDD bands </w:t>
      </w:r>
      <w:r w:rsidR="002A0C21">
        <w:rPr>
          <w:sz w:val="21"/>
          <w:szCs w:val="21"/>
          <w:lang w:eastAsia="ja-JP"/>
        </w:rPr>
        <w:t>part</w:t>
      </w:r>
      <w:r>
        <w:rPr>
          <w:sz w:val="21"/>
          <w:szCs w:val="21"/>
          <w:lang w:eastAsia="ja-JP"/>
        </w:rPr>
        <w:t>s</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1C9278FD" w14:textId="77777777" w:rsidR="00761E0A" w:rsidRPr="0041083D" w:rsidRDefault="00761E0A" w:rsidP="00761E0A">
      <w:pPr>
        <w:pStyle w:val="Heading2"/>
        <w:rPr>
          <w:lang w:val="en-US"/>
        </w:rPr>
      </w:pPr>
      <w:r w:rsidRPr="0041083D">
        <w:rPr>
          <w:lang w:val="en-US" w:eastAsia="ko-KR"/>
        </w:rPr>
        <w:t xml:space="preserve">4Tx for CPE/FWA UE with 4x26dBm PA configurations </w:t>
      </w:r>
    </w:p>
    <w:p w14:paraId="4610D640" w14:textId="71FF685D" w:rsidR="00761E0A" w:rsidRDefault="0038555A" w:rsidP="00F93942">
      <w:pPr>
        <w:spacing w:after="120"/>
        <w:jc w:val="both"/>
        <w:rPr>
          <w:sz w:val="21"/>
          <w:szCs w:val="21"/>
          <w:lang w:eastAsia="ja-JP"/>
        </w:rPr>
      </w:pPr>
      <w:r>
        <w:rPr>
          <w:sz w:val="21"/>
          <w:szCs w:val="21"/>
          <w:lang w:eastAsia="ja-JP"/>
        </w:rPr>
        <w:t xml:space="preserve">In RAN4#116-bis meeting, </w:t>
      </w:r>
      <w:r w:rsidR="00761E0A">
        <w:rPr>
          <w:sz w:val="21"/>
          <w:szCs w:val="21"/>
          <w:lang w:eastAsia="ja-JP"/>
        </w:rPr>
        <w:t>the following was agreed</w:t>
      </w:r>
      <w:r>
        <w:rPr>
          <w:sz w:val="21"/>
          <w:szCs w:val="21"/>
          <w:lang w:eastAsia="ja-JP"/>
        </w:rPr>
        <w:t xml:space="preserve"> in the approved WF [2]</w:t>
      </w:r>
      <w:r w:rsidR="00761E0A">
        <w:rPr>
          <w:sz w:val="21"/>
          <w:szCs w:val="21"/>
          <w:lang w:eastAsia="ja-JP"/>
        </w:rPr>
        <w:t>:</w:t>
      </w:r>
    </w:p>
    <w:tbl>
      <w:tblPr>
        <w:tblStyle w:val="TableGridLight"/>
        <w:tblW w:w="0" w:type="auto"/>
        <w:tblLook w:val="04A0" w:firstRow="1" w:lastRow="0" w:firstColumn="1" w:lastColumn="0" w:noHBand="0" w:noVBand="1"/>
      </w:tblPr>
      <w:tblGrid>
        <w:gridCol w:w="9631"/>
      </w:tblGrid>
      <w:tr w:rsidR="002C307C" w14:paraId="5F38A021" w14:textId="77777777" w:rsidTr="002C307C">
        <w:tc>
          <w:tcPr>
            <w:tcW w:w="9641" w:type="dxa"/>
          </w:tcPr>
          <w:p w14:paraId="66514782" w14:textId="77777777" w:rsidR="002C307C" w:rsidRPr="00761E0A" w:rsidRDefault="002C307C" w:rsidP="002C307C">
            <w:pPr>
              <w:spacing w:after="120"/>
              <w:jc w:val="both"/>
              <w:rPr>
                <w:i/>
                <w:iCs/>
                <w:sz w:val="21"/>
                <w:szCs w:val="21"/>
                <w:lang w:val="en-GB" w:eastAsia="ja-JP"/>
              </w:rPr>
            </w:pPr>
            <w:r w:rsidRPr="00761E0A">
              <w:rPr>
                <w:i/>
                <w:iCs/>
                <w:sz w:val="21"/>
                <w:szCs w:val="21"/>
                <w:lang w:val="en-GB" w:eastAsia="ja-JP"/>
              </w:rPr>
              <w:lastRenderedPageBreak/>
              <w:t>1.1 MPR/A-MPR assumptions</w:t>
            </w:r>
          </w:p>
          <w:p w14:paraId="573127DB" w14:textId="77777777" w:rsidR="002C307C" w:rsidRPr="00761E0A" w:rsidRDefault="002C307C" w:rsidP="002C307C">
            <w:pPr>
              <w:spacing w:after="120"/>
              <w:jc w:val="both"/>
              <w:rPr>
                <w:b/>
                <w:bCs/>
                <w:i/>
                <w:iCs/>
                <w:sz w:val="21"/>
                <w:szCs w:val="21"/>
                <w:lang w:val="en-GB" w:eastAsia="ja-JP"/>
              </w:rPr>
            </w:pPr>
            <w:r w:rsidRPr="00761E0A">
              <w:rPr>
                <w:b/>
                <w:bCs/>
                <w:i/>
                <w:iCs/>
                <w:sz w:val="21"/>
                <w:szCs w:val="21"/>
                <w:lang w:val="en-GB" w:eastAsia="ja-JP"/>
              </w:rPr>
              <w:t xml:space="preserve">Agreement: </w:t>
            </w:r>
          </w:p>
          <w:p w14:paraId="13D2F067" w14:textId="77777777" w:rsidR="002C307C" w:rsidRPr="00761E0A" w:rsidRDefault="002C307C" w:rsidP="002C307C">
            <w:pPr>
              <w:numPr>
                <w:ilvl w:val="0"/>
                <w:numId w:val="30"/>
              </w:numPr>
              <w:spacing w:after="120"/>
              <w:jc w:val="both"/>
              <w:rPr>
                <w:i/>
                <w:iCs/>
                <w:sz w:val="21"/>
                <w:szCs w:val="21"/>
                <w:lang w:val="en-GB" w:eastAsia="ja-JP"/>
              </w:rPr>
            </w:pPr>
            <w:r w:rsidRPr="00761E0A">
              <w:rPr>
                <w:i/>
                <w:iCs/>
                <w:sz w:val="21"/>
                <w:szCs w:val="21"/>
                <w:lang w:val="en-GB" w:eastAsia="ja-JP"/>
              </w:rPr>
              <w:t>Evaluate assuming following antenna isolation assumptions</w:t>
            </w:r>
          </w:p>
          <w:p w14:paraId="1E5D4BDA" w14:textId="77777777" w:rsidR="002C307C" w:rsidRPr="00761E0A" w:rsidRDefault="002C307C" w:rsidP="002C307C">
            <w:pPr>
              <w:numPr>
                <w:ilvl w:val="1"/>
                <w:numId w:val="30"/>
              </w:numPr>
              <w:spacing w:after="120"/>
              <w:jc w:val="both"/>
              <w:rPr>
                <w:i/>
                <w:iCs/>
                <w:sz w:val="21"/>
                <w:szCs w:val="21"/>
                <w:lang w:val="en-GB" w:eastAsia="ja-JP"/>
              </w:rPr>
            </w:pPr>
            <w:r w:rsidRPr="00761E0A">
              <w:rPr>
                <w:i/>
                <w:iCs/>
                <w:sz w:val="21"/>
                <w:szCs w:val="21"/>
                <w:lang w:val="en-GB" w:eastAsia="ja-JP"/>
              </w:rPr>
              <w:t>For CPE, assuming both 10dB and 20dB,</w:t>
            </w:r>
          </w:p>
          <w:p w14:paraId="7C33B904" w14:textId="77777777" w:rsidR="002C307C" w:rsidRPr="00761E0A" w:rsidRDefault="002C307C" w:rsidP="002C307C">
            <w:pPr>
              <w:numPr>
                <w:ilvl w:val="1"/>
                <w:numId w:val="30"/>
              </w:numPr>
              <w:spacing w:after="120"/>
              <w:jc w:val="both"/>
              <w:rPr>
                <w:i/>
                <w:iCs/>
                <w:sz w:val="21"/>
                <w:szCs w:val="21"/>
                <w:lang w:val="en-GB" w:eastAsia="ja-JP"/>
              </w:rPr>
            </w:pPr>
            <w:r w:rsidRPr="00761E0A">
              <w:rPr>
                <w:i/>
                <w:iCs/>
                <w:sz w:val="21"/>
                <w:szCs w:val="21"/>
                <w:lang w:val="en-GB" w:eastAsia="ja-JP"/>
              </w:rPr>
              <w:t>For FWA, assuming 20dB.</w:t>
            </w:r>
          </w:p>
          <w:p w14:paraId="674DD1F3" w14:textId="77777777" w:rsidR="002C307C" w:rsidRPr="00761E0A" w:rsidRDefault="002C307C" w:rsidP="002C307C">
            <w:pPr>
              <w:spacing w:after="120"/>
              <w:jc w:val="both"/>
              <w:rPr>
                <w:i/>
                <w:iCs/>
                <w:sz w:val="21"/>
                <w:szCs w:val="21"/>
                <w:lang w:val="en-GB" w:eastAsia="ja-JP"/>
              </w:rPr>
            </w:pPr>
            <w:bookmarkStart w:id="3" w:name="_Hlk211551102"/>
            <w:r w:rsidRPr="00761E0A">
              <w:rPr>
                <w:i/>
                <w:iCs/>
                <w:sz w:val="21"/>
                <w:szCs w:val="21"/>
                <w:lang w:val="en-GB" w:eastAsia="ja-JP"/>
              </w:rPr>
              <w:t xml:space="preserve">Come back once MPR results are available, to evaluate if it is possible to select a single CPE antenna isolation </w:t>
            </w:r>
            <w:commentRangeStart w:id="4"/>
            <w:r w:rsidRPr="00761E0A">
              <w:rPr>
                <w:i/>
                <w:iCs/>
                <w:sz w:val="21"/>
                <w:szCs w:val="21"/>
                <w:lang w:val="en-GB" w:eastAsia="ja-JP"/>
              </w:rPr>
              <w:t>assumption</w:t>
            </w:r>
            <w:commentRangeEnd w:id="4"/>
            <w:r w:rsidRPr="00761E0A">
              <w:rPr>
                <w:rStyle w:val="CommentReference"/>
                <w:i/>
                <w:sz w:val="21"/>
                <w:szCs w:val="21"/>
                <w:lang w:val="en-GB" w:eastAsia="ja-JP"/>
              </w:rPr>
              <w:commentReference w:id="4"/>
            </w:r>
            <w:r w:rsidRPr="00761E0A">
              <w:rPr>
                <w:i/>
                <w:iCs/>
                <w:sz w:val="21"/>
                <w:szCs w:val="21"/>
                <w:lang w:val="en-GB" w:eastAsia="ja-JP"/>
              </w:rPr>
              <w:t xml:space="preserve"> based on the MPR results.</w:t>
            </w:r>
          </w:p>
          <w:bookmarkEnd w:id="3"/>
          <w:p w14:paraId="2F7C4F17" w14:textId="77777777" w:rsidR="002C307C" w:rsidRDefault="002C307C" w:rsidP="002C307C">
            <w:pPr>
              <w:spacing w:after="120"/>
              <w:jc w:val="both"/>
              <w:rPr>
                <w:i/>
                <w:iCs/>
                <w:sz w:val="21"/>
                <w:szCs w:val="21"/>
                <w:lang w:val="en-GB" w:eastAsia="ja-JP"/>
              </w:rPr>
            </w:pPr>
          </w:p>
          <w:p w14:paraId="4EF2E9D7" w14:textId="77777777" w:rsidR="002C307C" w:rsidRPr="00761E0A" w:rsidRDefault="002C307C" w:rsidP="002C307C">
            <w:pPr>
              <w:spacing w:after="120"/>
              <w:jc w:val="both"/>
              <w:rPr>
                <w:i/>
                <w:iCs/>
                <w:sz w:val="21"/>
                <w:szCs w:val="21"/>
                <w:lang w:val="en-GB" w:eastAsia="ja-JP"/>
              </w:rPr>
            </w:pPr>
            <w:r w:rsidRPr="00761E0A">
              <w:rPr>
                <w:i/>
                <w:iCs/>
                <w:sz w:val="21"/>
                <w:szCs w:val="21"/>
                <w:lang w:val="en-GB" w:eastAsia="ja-JP"/>
              </w:rPr>
              <w:t>1.2 NS to be evaluated</w:t>
            </w:r>
          </w:p>
          <w:p w14:paraId="5801B7B1" w14:textId="77777777" w:rsidR="002C307C" w:rsidRPr="00761E0A" w:rsidRDefault="002C307C" w:rsidP="002C307C">
            <w:pPr>
              <w:spacing w:after="120"/>
              <w:jc w:val="both"/>
              <w:rPr>
                <w:b/>
                <w:bCs/>
                <w:i/>
                <w:iCs/>
                <w:sz w:val="21"/>
                <w:szCs w:val="21"/>
                <w:lang w:val="en-GB" w:eastAsia="ja-JP"/>
              </w:rPr>
            </w:pPr>
            <w:r w:rsidRPr="00761E0A">
              <w:rPr>
                <w:b/>
                <w:bCs/>
                <w:i/>
                <w:iCs/>
                <w:sz w:val="21"/>
                <w:szCs w:val="21"/>
                <w:lang w:val="en-GB" w:eastAsia="ja-JP"/>
              </w:rPr>
              <w:t xml:space="preserve">Agreement: </w:t>
            </w:r>
          </w:p>
          <w:p w14:paraId="390A67B0" w14:textId="54F0F24B" w:rsidR="002C307C" w:rsidRDefault="002C307C" w:rsidP="002C307C">
            <w:pPr>
              <w:spacing w:after="120"/>
              <w:jc w:val="both"/>
              <w:rPr>
                <w:sz w:val="21"/>
                <w:szCs w:val="21"/>
                <w:lang w:eastAsia="ja-JP"/>
              </w:rPr>
            </w:pPr>
            <w:r w:rsidRPr="00761E0A">
              <w:rPr>
                <w:i/>
                <w:iCs/>
                <w:sz w:val="21"/>
                <w:szCs w:val="21"/>
                <w:lang w:val="en-GB" w:eastAsia="ja-JP"/>
              </w:rPr>
              <w:t>Evaluate A-MPR for NS_04 and NS_47 for n41.</w:t>
            </w:r>
          </w:p>
        </w:tc>
      </w:tr>
    </w:tbl>
    <w:tbl>
      <w:tblPr>
        <w:tblStyle w:val="TableGrid"/>
        <w:tblW w:w="0" w:type="auto"/>
        <w:tblLook w:val="04A0" w:firstRow="1" w:lastRow="0" w:firstColumn="1" w:lastColumn="0" w:noHBand="0" w:noVBand="1"/>
      </w:tblPr>
      <w:tblGrid>
        <w:gridCol w:w="9631"/>
      </w:tblGrid>
      <w:tr w:rsidR="00761E0A" w14:paraId="30A50D24" w14:textId="77777777" w:rsidTr="00761E0A">
        <w:tc>
          <w:tcPr>
            <w:tcW w:w="9631" w:type="dxa"/>
          </w:tcPr>
          <w:p w14:paraId="309A75C6" w14:textId="7BAF2C71" w:rsidR="00761E0A" w:rsidRPr="00761E0A" w:rsidRDefault="00761E0A" w:rsidP="002C307C">
            <w:pPr>
              <w:overflowPunct/>
              <w:autoSpaceDE/>
              <w:autoSpaceDN/>
              <w:adjustRightInd/>
              <w:spacing w:after="120"/>
              <w:jc w:val="both"/>
              <w:textAlignment w:val="auto"/>
              <w:rPr>
                <w:i/>
                <w:iCs/>
                <w:sz w:val="21"/>
                <w:szCs w:val="21"/>
                <w:lang w:val="en-GB" w:eastAsia="ja-JP"/>
              </w:rPr>
            </w:pPr>
          </w:p>
        </w:tc>
      </w:tr>
    </w:tbl>
    <w:p w14:paraId="395C2DC7" w14:textId="754FC9B9" w:rsidR="00761E0A" w:rsidRDefault="00BE5117" w:rsidP="002C307C">
      <w:pPr>
        <w:pStyle w:val="Heading3"/>
        <w:rPr>
          <w:lang w:eastAsia="ja-JP"/>
        </w:rPr>
      </w:pPr>
      <w:r>
        <w:rPr>
          <w:lang w:eastAsia="ja-JP"/>
        </w:rPr>
        <w:t>Power class definition and the ACLR requirement</w:t>
      </w:r>
    </w:p>
    <w:p w14:paraId="11B087F3" w14:textId="210A052B" w:rsidR="004C014F" w:rsidRDefault="00B801F9" w:rsidP="00761E0A">
      <w:pPr>
        <w:spacing w:after="120"/>
        <w:rPr>
          <w:rFonts w:eastAsia="SimSun"/>
          <w:sz w:val="21"/>
          <w:szCs w:val="21"/>
        </w:rPr>
      </w:pPr>
      <w:r>
        <w:rPr>
          <w:rFonts w:eastAsia="SimSun"/>
          <w:sz w:val="21"/>
          <w:szCs w:val="21"/>
        </w:rPr>
        <w:t xml:space="preserve">In RAN4#116-bis meeting, there was still no agreement on whether </w:t>
      </w:r>
      <w:r w:rsidR="00761E0A">
        <w:rPr>
          <w:rFonts w:eastAsia="SimSun"/>
          <w:sz w:val="21"/>
          <w:szCs w:val="21"/>
        </w:rPr>
        <w:t xml:space="preserve">the </w:t>
      </w:r>
      <w:r>
        <w:rPr>
          <w:rFonts w:eastAsia="SimSun"/>
          <w:sz w:val="21"/>
          <w:szCs w:val="21"/>
        </w:rPr>
        <w:t xml:space="preserve">nominal </w:t>
      </w:r>
      <w:r w:rsidR="00761E0A">
        <w:rPr>
          <w:rFonts w:eastAsia="SimSun"/>
          <w:sz w:val="21"/>
          <w:szCs w:val="21"/>
        </w:rPr>
        <w:t>m</w:t>
      </w:r>
      <w:r w:rsidR="00761E0A" w:rsidRPr="00CA40FF">
        <w:rPr>
          <w:rFonts w:eastAsia="SimSun"/>
          <w:sz w:val="21"/>
          <w:szCs w:val="21"/>
        </w:rPr>
        <w:t>aximum output</w:t>
      </w:r>
      <w:r>
        <w:rPr>
          <w:rFonts w:eastAsia="SimSun"/>
          <w:sz w:val="21"/>
          <w:szCs w:val="21"/>
        </w:rPr>
        <w:t xml:space="preserve"> power</w:t>
      </w:r>
      <w:r w:rsidR="00761E0A" w:rsidRPr="00CA40FF">
        <w:rPr>
          <w:rFonts w:eastAsia="SimSun"/>
          <w:sz w:val="21"/>
          <w:szCs w:val="21"/>
        </w:rPr>
        <w:t xml:space="preserve"> </w:t>
      </w:r>
      <w:r>
        <w:rPr>
          <w:rFonts w:eastAsia="SimSun"/>
          <w:sz w:val="21"/>
          <w:szCs w:val="21"/>
        </w:rPr>
        <w:t>should be 31 dBm or 32 dBm</w:t>
      </w:r>
      <w:r w:rsidR="00761E0A">
        <w:rPr>
          <w:rFonts w:eastAsia="SimSun"/>
          <w:sz w:val="21"/>
          <w:szCs w:val="21"/>
        </w:rPr>
        <w:t xml:space="preserve"> and </w:t>
      </w:r>
      <w:r>
        <w:rPr>
          <w:rFonts w:eastAsia="SimSun"/>
          <w:sz w:val="21"/>
          <w:szCs w:val="21"/>
        </w:rPr>
        <w:t>whether</w:t>
      </w:r>
      <w:r w:rsidR="00761E0A" w:rsidRPr="00CA40FF">
        <w:rPr>
          <w:rFonts w:eastAsia="SimSun"/>
          <w:sz w:val="21"/>
          <w:szCs w:val="21"/>
        </w:rPr>
        <w:t xml:space="preserve"> PC1 </w:t>
      </w:r>
      <w:r>
        <w:rPr>
          <w:rFonts w:eastAsia="SimSun"/>
          <w:sz w:val="21"/>
          <w:szCs w:val="21"/>
        </w:rPr>
        <w:t xml:space="preserve">should be reused </w:t>
      </w:r>
      <w:r w:rsidR="00761E0A" w:rsidRPr="00CA40FF">
        <w:rPr>
          <w:rFonts w:eastAsia="SimSun"/>
          <w:sz w:val="21"/>
          <w:szCs w:val="21"/>
        </w:rPr>
        <w:t>or</w:t>
      </w:r>
      <w:r>
        <w:rPr>
          <w:rFonts w:eastAsia="SimSun"/>
          <w:sz w:val="21"/>
          <w:szCs w:val="21"/>
        </w:rPr>
        <w:t xml:space="preserve"> a new power class should be</w:t>
      </w:r>
      <w:r w:rsidR="00761E0A" w:rsidRPr="00CA40FF">
        <w:rPr>
          <w:rFonts w:eastAsia="SimSun"/>
          <w:sz w:val="21"/>
          <w:szCs w:val="21"/>
        </w:rPr>
        <w:t xml:space="preserve"> introduce</w:t>
      </w:r>
      <w:r>
        <w:rPr>
          <w:rFonts w:eastAsia="SimSun"/>
          <w:sz w:val="21"/>
          <w:szCs w:val="21"/>
        </w:rPr>
        <w:t>d. 32 dBm MOP is feasible in theory by using 4 x 26 dBm PAs</w:t>
      </w:r>
      <w:r w:rsidR="002C307C">
        <w:rPr>
          <w:rFonts w:eastAsia="SimSun"/>
          <w:sz w:val="21"/>
          <w:szCs w:val="21"/>
        </w:rPr>
        <w:t xml:space="preserve"> configuration</w:t>
      </w:r>
      <w:r>
        <w:rPr>
          <w:rFonts w:eastAsia="SimSun"/>
          <w:sz w:val="21"/>
          <w:szCs w:val="21"/>
        </w:rPr>
        <w:t xml:space="preserve"> but the main concern of some companies was whether it would require too stringent ACLR which would consequently make </w:t>
      </w:r>
      <w:r w:rsidR="0073493C">
        <w:rPr>
          <w:rFonts w:eastAsia="SimSun"/>
          <w:sz w:val="21"/>
          <w:szCs w:val="21"/>
        </w:rPr>
        <w:t xml:space="preserve">the </w:t>
      </w:r>
      <w:r>
        <w:rPr>
          <w:rFonts w:eastAsia="SimSun"/>
          <w:sz w:val="21"/>
          <w:szCs w:val="21"/>
        </w:rPr>
        <w:t xml:space="preserve">MPR </w:t>
      </w:r>
      <w:r w:rsidR="00AB18B0">
        <w:rPr>
          <w:rFonts w:eastAsia="SimSun"/>
          <w:sz w:val="21"/>
          <w:szCs w:val="21"/>
        </w:rPr>
        <w:t xml:space="preserve">allowance </w:t>
      </w:r>
      <w:r w:rsidR="00B2113B">
        <w:rPr>
          <w:rFonts w:eastAsia="SimSun"/>
          <w:sz w:val="21"/>
          <w:szCs w:val="21"/>
        </w:rPr>
        <w:t>excessive</w:t>
      </w:r>
      <w:r w:rsidR="0073493C">
        <w:rPr>
          <w:rFonts w:eastAsia="SimSun"/>
          <w:sz w:val="21"/>
          <w:szCs w:val="21"/>
        </w:rPr>
        <w:t xml:space="preserve"> and remove the virtue of the higher power class</w:t>
      </w:r>
      <w:r w:rsidR="00BC21F3">
        <w:rPr>
          <w:rFonts w:eastAsia="SimSun"/>
          <w:sz w:val="21"/>
          <w:szCs w:val="21"/>
        </w:rPr>
        <w:t xml:space="preserve"> for the front-end</w:t>
      </w:r>
      <w:r w:rsidR="00DE3F72">
        <w:rPr>
          <w:rFonts w:eastAsia="SimSun"/>
          <w:sz w:val="21"/>
          <w:szCs w:val="21"/>
        </w:rPr>
        <w:t xml:space="preserve"> </w:t>
      </w:r>
      <w:r w:rsidR="006A4D65">
        <w:rPr>
          <w:rFonts w:eastAsia="SimSun"/>
          <w:sz w:val="21"/>
          <w:szCs w:val="21"/>
        </w:rPr>
        <w:t>configuration</w:t>
      </w:r>
      <w:r w:rsidR="00BC21F3">
        <w:rPr>
          <w:rFonts w:eastAsia="SimSun"/>
          <w:sz w:val="21"/>
          <w:szCs w:val="21"/>
        </w:rPr>
        <w:t xml:space="preserve"> assumed</w:t>
      </w:r>
      <w:r>
        <w:rPr>
          <w:rFonts w:eastAsia="SimSun"/>
          <w:sz w:val="21"/>
          <w:szCs w:val="21"/>
        </w:rPr>
        <w:t xml:space="preserve">. </w:t>
      </w:r>
    </w:p>
    <w:p w14:paraId="3643C968" w14:textId="1E8C60C5" w:rsidR="004C014F" w:rsidRDefault="004C014F" w:rsidP="00761E0A">
      <w:pPr>
        <w:spacing w:after="120"/>
        <w:rPr>
          <w:rFonts w:eastAsia="SimSun"/>
          <w:sz w:val="21"/>
          <w:szCs w:val="21"/>
        </w:rPr>
      </w:pPr>
      <w:r>
        <w:rPr>
          <w:rFonts w:eastAsia="SimSun"/>
          <w:sz w:val="21"/>
          <w:szCs w:val="21"/>
        </w:rPr>
        <w:t xml:space="preserve">For this meeting, we have provided the co-existence simulation results in [3], where based on our evaluations the ACLR could be specified as 33 </w:t>
      </w:r>
      <w:proofErr w:type="spellStart"/>
      <w:r>
        <w:rPr>
          <w:rFonts w:eastAsia="SimSun"/>
          <w:sz w:val="21"/>
          <w:szCs w:val="21"/>
        </w:rPr>
        <w:t>dBc</w:t>
      </w:r>
      <w:proofErr w:type="spellEnd"/>
      <w:r>
        <w:rPr>
          <w:rFonts w:eastAsia="SimSun"/>
          <w:sz w:val="21"/>
          <w:szCs w:val="21"/>
        </w:rPr>
        <w:t xml:space="preserve"> for 32 dBm nominal MOP. Such ACLR </w:t>
      </w:r>
      <w:r w:rsidR="00132B76">
        <w:rPr>
          <w:rFonts w:eastAsia="SimSun"/>
          <w:sz w:val="21"/>
          <w:szCs w:val="21"/>
        </w:rPr>
        <w:t xml:space="preserve">could represent a good compromise between the UE implementation challenges and the current PC1 ACLR requirement of 37 </w:t>
      </w:r>
      <w:proofErr w:type="spellStart"/>
      <w:r w:rsidR="00132B76">
        <w:rPr>
          <w:rFonts w:eastAsia="SimSun"/>
          <w:sz w:val="21"/>
          <w:szCs w:val="21"/>
        </w:rPr>
        <w:t>dBc</w:t>
      </w:r>
      <w:proofErr w:type="spellEnd"/>
      <w:r w:rsidR="00132B76">
        <w:rPr>
          <w:rFonts w:eastAsia="SimSun"/>
          <w:sz w:val="21"/>
          <w:szCs w:val="21"/>
        </w:rPr>
        <w:t xml:space="preserve">. </w:t>
      </w:r>
    </w:p>
    <w:p w14:paraId="388BE84A" w14:textId="0A6927BB" w:rsidR="00132B76" w:rsidRPr="00132B76" w:rsidRDefault="00132B76" w:rsidP="00761E0A">
      <w:pPr>
        <w:spacing w:after="120"/>
        <w:rPr>
          <w:rFonts w:eastAsia="SimSun"/>
          <w:b/>
          <w:bCs/>
          <w:sz w:val="21"/>
          <w:szCs w:val="21"/>
        </w:rPr>
      </w:pPr>
      <w:r w:rsidRPr="00132B76">
        <w:rPr>
          <w:rFonts w:eastAsia="SimSun"/>
          <w:b/>
          <w:bCs/>
          <w:sz w:val="21"/>
          <w:szCs w:val="21"/>
        </w:rPr>
        <w:t xml:space="preserve">Proposal 1: Specify ACLR of 33 </w:t>
      </w:r>
      <w:proofErr w:type="spellStart"/>
      <w:r w:rsidRPr="00132B76">
        <w:rPr>
          <w:rFonts w:eastAsia="SimSun"/>
          <w:b/>
          <w:bCs/>
          <w:sz w:val="21"/>
          <w:szCs w:val="21"/>
        </w:rPr>
        <w:t>dBc</w:t>
      </w:r>
      <w:proofErr w:type="spellEnd"/>
      <w:r w:rsidRPr="00132B76">
        <w:rPr>
          <w:rFonts w:eastAsia="SimSun"/>
          <w:b/>
          <w:bCs/>
          <w:sz w:val="21"/>
          <w:szCs w:val="21"/>
        </w:rPr>
        <w:t xml:space="preserve"> for 32 dBm nominal maximum output power.</w:t>
      </w:r>
    </w:p>
    <w:p w14:paraId="1F923DD3" w14:textId="3E9CCF34" w:rsidR="00F45B7E" w:rsidRDefault="00132B76" w:rsidP="00761E0A">
      <w:pPr>
        <w:spacing w:after="120"/>
        <w:rPr>
          <w:rFonts w:eastAsia="SimSun"/>
          <w:sz w:val="21"/>
          <w:szCs w:val="21"/>
        </w:rPr>
      </w:pPr>
      <w:r>
        <w:rPr>
          <w:rFonts w:eastAsia="SimSun"/>
          <w:sz w:val="21"/>
          <w:szCs w:val="21"/>
        </w:rPr>
        <w:t xml:space="preserve">Since the nominal MOP would be 32 dBm with a new ACLR requirement of [33 </w:t>
      </w:r>
      <w:proofErr w:type="spellStart"/>
      <w:r>
        <w:rPr>
          <w:rFonts w:eastAsia="SimSun"/>
          <w:sz w:val="21"/>
          <w:szCs w:val="21"/>
        </w:rPr>
        <w:t>dBc</w:t>
      </w:r>
      <w:proofErr w:type="spellEnd"/>
      <w:r>
        <w:rPr>
          <w:rFonts w:eastAsia="SimSun"/>
          <w:sz w:val="21"/>
          <w:szCs w:val="21"/>
        </w:rPr>
        <w:t>]</w:t>
      </w:r>
      <w:r w:rsidR="00097456">
        <w:rPr>
          <w:rFonts w:eastAsia="SimSun"/>
          <w:sz w:val="21"/>
          <w:szCs w:val="21"/>
        </w:rPr>
        <w:t xml:space="preserve"> and associated MPR</w:t>
      </w:r>
      <w:r>
        <w:rPr>
          <w:rFonts w:eastAsia="SimSun"/>
          <w:sz w:val="21"/>
          <w:szCs w:val="21"/>
        </w:rPr>
        <w:t xml:space="preserve">, a new power class </w:t>
      </w:r>
      <w:r w:rsidR="00097456">
        <w:rPr>
          <w:rFonts w:eastAsia="SimSun"/>
          <w:sz w:val="21"/>
          <w:szCs w:val="21"/>
        </w:rPr>
        <w:t>w</w:t>
      </w:r>
      <w:r w:rsidR="004C3859">
        <w:rPr>
          <w:rFonts w:eastAsia="SimSun"/>
          <w:sz w:val="21"/>
          <w:szCs w:val="21"/>
        </w:rPr>
        <w:t>ould</w:t>
      </w:r>
      <w:r>
        <w:rPr>
          <w:rFonts w:eastAsia="SimSun"/>
          <w:sz w:val="21"/>
          <w:szCs w:val="21"/>
        </w:rPr>
        <w:t xml:space="preserve"> </w:t>
      </w:r>
      <w:r w:rsidR="00097456">
        <w:rPr>
          <w:rFonts w:eastAsia="SimSun"/>
          <w:sz w:val="21"/>
          <w:szCs w:val="21"/>
        </w:rPr>
        <w:t>normally</w:t>
      </w:r>
      <w:r>
        <w:rPr>
          <w:rFonts w:eastAsia="SimSun"/>
          <w:sz w:val="21"/>
          <w:szCs w:val="21"/>
        </w:rPr>
        <w:t xml:space="preserve"> be introduced. </w:t>
      </w:r>
      <w:r w:rsidR="00535246">
        <w:rPr>
          <w:rFonts w:eastAsia="SimSun"/>
          <w:sz w:val="21"/>
          <w:szCs w:val="21"/>
        </w:rPr>
        <w:t xml:space="preserve">However, the difference in the nominal </w:t>
      </w:r>
      <w:r w:rsidR="00FC5D7A">
        <w:rPr>
          <w:rFonts w:eastAsia="SimSun"/>
          <w:sz w:val="21"/>
          <w:szCs w:val="21"/>
        </w:rPr>
        <w:t xml:space="preserve">maximum output power to PC1 </w:t>
      </w:r>
      <w:r w:rsidR="00041899">
        <w:rPr>
          <w:rFonts w:eastAsia="SimSun"/>
          <w:sz w:val="21"/>
          <w:szCs w:val="21"/>
        </w:rPr>
        <w:t>is only</w:t>
      </w:r>
      <w:r w:rsidR="00FC5D7A">
        <w:rPr>
          <w:rFonts w:eastAsia="SimSun"/>
          <w:sz w:val="21"/>
          <w:szCs w:val="21"/>
        </w:rPr>
        <w:t xml:space="preserve"> </w:t>
      </w:r>
      <w:r w:rsidR="00CE3F93">
        <w:rPr>
          <w:rFonts w:eastAsia="SimSun"/>
          <w:sz w:val="21"/>
          <w:szCs w:val="21"/>
        </w:rPr>
        <w:t>1 dB</w:t>
      </w:r>
      <w:r w:rsidR="00041899">
        <w:rPr>
          <w:rFonts w:eastAsia="SimSun"/>
          <w:sz w:val="21"/>
          <w:szCs w:val="21"/>
        </w:rPr>
        <w:t>,</w:t>
      </w:r>
      <w:r w:rsidR="00C44992">
        <w:rPr>
          <w:rFonts w:eastAsia="SimSun"/>
          <w:sz w:val="21"/>
          <w:szCs w:val="21"/>
        </w:rPr>
        <w:t xml:space="preserve"> </w:t>
      </w:r>
      <w:r w:rsidR="00487ED1">
        <w:rPr>
          <w:rFonts w:eastAsia="SimSun"/>
          <w:sz w:val="21"/>
          <w:szCs w:val="21"/>
        </w:rPr>
        <w:t>which</w:t>
      </w:r>
      <w:r w:rsidR="00D4355D">
        <w:rPr>
          <w:rFonts w:eastAsia="SimSun"/>
          <w:sz w:val="21"/>
          <w:szCs w:val="21"/>
        </w:rPr>
        <w:t xml:space="preserve"> </w:t>
      </w:r>
      <w:r w:rsidR="006C390D">
        <w:rPr>
          <w:rFonts w:eastAsia="SimSun"/>
          <w:sz w:val="21"/>
          <w:szCs w:val="21"/>
        </w:rPr>
        <w:t xml:space="preserve">may not merit </w:t>
      </w:r>
      <w:r w:rsidR="00007E55">
        <w:rPr>
          <w:rFonts w:eastAsia="SimSun"/>
          <w:sz w:val="21"/>
          <w:szCs w:val="21"/>
        </w:rPr>
        <w:t xml:space="preserve">introduction of </w:t>
      </w:r>
      <w:r w:rsidR="00C44992">
        <w:rPr>
          <w:rFonts w:eastAsia="SimSun"/>
          <w:sz w:val="21"/>
          <w:szCs w:val="21"/>
        </w:rPr>
        <w:t xml:space="preserve">additional </w:t>
      </w:r>
      <w:r w:rsidR="002050BB">
        <w:rPr>
          <w:rFonts w:eastAsia="SimSun"/>
          <w:sz w:val="21"/>
          <w:szCs w:val="21"/>
        </w:rPr>
        <w:t xml:space="preserve">UE capability indication of a </w:t>
      </w:r>
      <w:r w:rsidR="00C44992">
        <w:rPr>
          <w:rFonts w:eastAsia="SimSun"/>
          <w:sz w:val="21"/>
          <w:szCs w:val="21"/>
        </w:rPr>
        <w:t xml:space="preserve">new </w:t>
      </w:r>
      <w:r w:rsidR="002050BB">
        <w:rPr>
          <w:rFonts w:eastAsia="SimSun"/>
          <w:sz w:val="21"/>
          <w:szCs w:val="21"/>
        </w:rPr>
        <w:t>higher power class</w:t>
      </w:r>
      <w:r w:rsidR="00D4355D">
        <w:rPr>
          <w:rFonts w:eastAsia="SimSun"/>
          <w:sz w:val="21"/>
          <w:szCs w:val="21"/>
        </w:rPr>
        <w:t xml:space="preserve">. </w:t>
      </w:r>
      <w:r w:rsidR="00BE5117">
        <w:rPr>
          <w:rFonts w:eastAsia="SimSun"/>
          <w:sz w:val="21"/>
          <w:szCs w:val="21"/>
        </w:rPr>
        <w:t xml:space="preserve">A power boosting </w:t>
      </w:r>
      <w:r w:rsidR="002C307C">
        <w:rPr>
          <w:rFonts w:eastAsia="SimSun"/>
          <w:sz w:val="21"/>
          <w:szCs w:val="21"/>
        </w:rPr>
        <w:t xml:space="preserve">of 1 dB </w:t>
      </w:r>
      <w:r w:rsidR="00BE5117">
        <w:rPr>
          <w:rFonts w:eastAsia="SimSun"/>
          <w:sz w:val="21"/>
          <w:szCs w:val="21"/>
        </w:rPr>
        <w:t xml:space="preserve">could be used to achieve 32 dBm nominal maximum output power. </w:t>
      </w:r>
      <w:r w:rsidR="008A28CC">
        <w:rPr>
          <w:rFonts w:eastAsia="SimSun"/>
          <w:sz w:val="21"/>
          <w:szCs w:val="21"/>
        </w:rPr>
        <w:t xml:space="preserve">Moreover, </w:t>
      </w:r>
      <w:r w:rsidR="00723C97">
        <w:rPr>
          <w:rFonts w:eastAsia="SimSun"/>
          <w:sz w:val="21"/>
          <w:szCs w:val="21"/>
        </w:rPr>
        <w:t>specification of a</w:t>
      </w:r>
      <w:r w:rsidR="008A28CC">
        <w:rPr>
          <w:rFonts w:eastAsia="SimSun"/>
          <w:sz w:val="21"/>
          <w:szCs w:val="21"/>
        </w:rPr>
        <w:t xml:space="preserve"> MPR = 0 dB reference may be possible for </w:t>
      </w:r>
      <w:r w:rsidR="00405B53">
        <w:rPr>
          <w:rFonts w:eastAsia="SimSun"/>
          <w:sz w:val="21"/>
          <w:szCs w:val="21"/>
        </w:rPr>
        <w:t>inner allocations using PC1 nominal power</w:t>
      </w:r>
      <w:r w:rsidR="00911054">
        <w:rPr>
          <w:rFonts w:eastAsia="SimSun"/>
          <w:sz w:val="21"/>
          <w:szCs w:val="21"/>
        </w:rPr>
        <w:t xml:space="preserve"> for 4Tx</w:t>
      </w:r>
      <w:r w:rsidR="00405B53">
        <w:rPr>
          <w:rFonts w:eastAsia="SimSun"/>
          <w:sz w:val="21"/>
          <w:szCs w:val="21"/>
        </w:rPr>
        <w:t>. Therefore</w:t>
      </w:r>
      <w:r w:rsidR="00911054">
        <w:rPr>
          <w:rFonts w:eastAsia="SimSun"/>
          <w:sz w:val="21"/>
          <w:szCs w:val="21"/>
        </w:rPr>
        <w:t>,</w:t>
      </w:r>
      <w:r w:rsidR="00405B53">
        <w:rPr>
          <w:rFonts w:eastAsia="SimSun"/>
          <w:sz w:val="21"/>
          <w:szCs w:val="21"/>
        </w:rPr>
        <w:t xml:space="preserve"> we propose</w:t>
      </w:r>
      <w:r w:rsidR="00911054">
        <w:rPr>
          <w:rFonts w:eastAsia="SimSun"/>
          <w:sz w:val="21"/>
          <w:szCs w:val="21"/>
        </w:rPr>
        <w:t xml:space="preserve"> to keep PC1</w:t>
      </w:r>
      <w:r w:rsidR="00640443">
        <w:rPr>
          <w:rFonts w:eastAsia="SimSun"/>
          <w:sz w:val="21"/>
          <w:szCs w:val="21"/>
        </w:rPr>
        <w:t>:</w:t>
      </w:r>
    </w:p>
    <w:p w14:paraId="76A1023B" w14:textId="123B96E6" w:rsidR="00132B76" w:rsidRPr="00132B76" w:rsidRDefault="00132B76" w:rsidP="00132B76">
      <w:pPr>
        <w:spacing w:after="120"/>
        <w:rPr>
          <w:rFonts w:eastAsia="SimSun"/>
          <w:b/>
          <w:bCs/>
          <w:sz w:val="21"/>
          <w:szCs w:val="21"/>
        </w:rPr>
      </w:pPr>
      <w:r w:rsidRPr="00132B76">
        <w:rPr>
          <w:rFonts w:eastAsia="SimSun"/>
          <w:b/>
          <w:bCs/>
          <w:sz w:val="21"/>
          <w:szCs w:val="21"/>
        </w:rPr>
        <w:t xml:space="preserve">Proposal </w:t>
      </w:r>
      <w:r>
        <w:rPr>
          <w:rFonts w:eastAsia="SimSun"/>
          <w:b/>
          <w:bCs/>
          <w:sz w:val="21"/>
          <w:szCs w:val="21"/>
        </w:rPr>
        <w:t>2</w:t>
      </w:r>
      <w:r w:rsidRPr="00132B76">
        <w:rPr>
          <w:rFonts w:eastAsia="SimSun"/>
          <w:b/>
          <w:bCs/>
          <w:sz w:val="21"/>
          <w:szCs w:val="21"/>
        </w:rPr>
        <w:t xml:space="preserve">: </w:t>
      </w:r>
      <w:r w:rsidR="0098075A">
        <w:rPr>
          <w:rFonts w:eastAsia="SimSun"/>
          <w:b/>
          <w:bCs/>
          <w:sz w:val="21"/>
          <w:szCs w:val="21"/>
        </w:rPr>
        <w:t>a</w:t>
      </w:r>
      <w:r>
        <w:rPr>
          <w:rFonts w:eastAsia="SimSun"/>
          <w:b/>
          <w:bCs/>
          <w:sz w:val="21"/>
          <w:szCs w:val="21"/>
        </w:rPr>
        <w:t xml:space="preserve"> </w:t>
      </w:r>
      <w:r w:rsidRPr="00132B76">
        <w:rPr>
          <w:rFonts w:eastAsia="SimSun"/>
          <w:b/>
          <w:bCs/>
          <w:sz w:val="21"/>
          <w:szCs w:val="21"/>
        </w:rPr>
        <w:t xml:space="preserve">new power class </w:t>
      </w:r>
      <w:r w:rsidR="004C3859">
        <w:rPr>
          <w:rFonts w:eastAsia="SimSun"/>
          <w:b/>
          <w:bCs/>
          <w:sz w:val="21"/>
          <w:szCs w:val="21"/>
        </w:rPr>
        <w:t>should</w:t>
      </w:r>
      <w:r w:rsidRPr="00132B76">
        <w:rPr>
          <w:rFonts w:eastAsia="SimSun"/>
          <w:b/>
          <w:bCs/>
          <w:sz w:val="21"/>
          <w:szCs w:val="21"/>
        </w:rPr>
        <w:t xml:space="preserve"> </w:t>
      </w:r>
      <w:r w:rsidR="0098075A">
        <w:rPr>
          <w:rFonts w:eastAsia="SimSun"/>
          <w:b/>
          <w:bCs/>
          <w:sz w:val="21"/>
          <w:szCs w:val="21"/>
        </w:rPr>
        <w:t xml:space="preserve">not </w:t>
      </w:r>
      <w:r w:rsidRPr="00132B76">
        <w:rPr>
          <w:rFonts w:eastAsia="SimSun"/>
          <w:b/>
          <w:bCs/>
          <w:sz w:val="21"/>
          <w:szCs w:val="21"/>
        </w:rPr>
        <w:t>be introduced</w:t>
      </w:r>
      <w:r w:rsidR="002C307C">
        <w:rPr>
          <w:rFonts w:eastAsia="SimSun"/>
          <w:b/>
          <w:bCs/>
          <w:sz w:val="21"/>
          <w:szCs w:val="21"/>
        </w:rPr>
        <w:t xml:space="preserve"> -</w:t>
      </w:r>
      <w:r w:rsidR="0098075A">
        <w:rPr>
          <w:rFonts w:eastAsia="SimSun"/>
          <w:b/>
          <w:bCs/>
          <w:sz w:val="21"/>
          <w:szCs w:val="21"/>
        </w:rPr>
        <w:t xml:space="preserve"> PC1 </w:t>
      </w:r>
      <w:r w:rsidR="00BE5117">
        <w:rPr>
          <w:rFonts w:eastAsia="SimSun"/>
          <w:b/>
          <w:bCs/>
          <w:sz w:val="21"/>
          <w:szCs w:val="21"/>
        </w:rPr>
        <w:t xml:space="preserve">should be </w:t>
      </w:r>
      <w:r w:rsidR="008921FD">
        <w:rPr>
          <w:rFonts w:eastAsia="SimSun"/>
          <w:b/>
          <w:bCs/>
          <w:sz w:val="21"/>
          <w:szCs w:val="21"/>
        </w:rPr>
        <w:t>used</w:t>
      </w:r>
      <w:r w:rsidR="00BE5117">
        <w:rPr>
          <w:rFonts w:eastAsia="SimSun"/>
          <w:b/>
          <w:bCs/>
          <w:sz w:val="21"/>
          <w:szCs w:val="21"/>
        </w:rPr>
        <w:t xml:space="preserve"> with power boosting capability of 1 </w:t>
      </w:r>
      <w:proofErr w:type="spellStart"/>
      <w:r w:rsidR="00BE5117">
        <w:rPr>
          <w:rFonts w:eastAsia="SimSun"/>
          <w:b/>
          <w:bCs/>
          <w:sz w:val="21"/>
          <w:szCs w:val="21"/>
        </w:rPr>
        <w:t>dB</w:t>
      </w:r>
      <w:r w:rsidRPr="00132B76">
        <w:rPr>
          <w:rFonts w:eastAsia="SimSun"/>
          <w:b/>
          <w:bCs/>
          <w:sz w:val="21"/>
          <w:szCs w:val="21"/>
        </w:rPr>
        <w:t>.</w:t>
      </w:r>
      <w:proofErr w:type="spellEnd"/>
    </w:p>
    <w:p w14:paraId="6A607605" w14:textId="22C0A683" w:rsidR="00146188" w:rsidRDefault="00623329" w:rsidP="00132B76">
      <w:pPr>
        <w:spacing w:after="120"/>
        <w:rPr>
          <w:rFonts w:eastAsia="SimSun"/>
          <w:sz w:val="21"/>
          <w:szCs w:val="21"/>
        </w:rPr>
      </w:pPr>
      <w:r>
        <w:rPr>
          <w:rFonts w:eastAsia="SimSun"/>
          <w:sz w:val="21"/>
          <w:szCs w:val="21"/>
        </w:rPr>
        <w:t xml:space="preserve">The </w:t>
      </w:r>
      <w:r w:rsidR="0023293A">
        <w:rPr>
          <w:rFonts w:eastAsia="SimSun"/>
          <w:sz w:val="21"/>
          <w:szCs w:val="21"/>
        </w:rPr>
        <w:t xml:space="preserve">relaxed </w:t>
      </w:r>
      <w:r>
        <w:rPr>
          <w:rFonts w:eastAsia="SimSun"/>
          <w:sz w:val="21"/>
          <w:szCs w:val="21"/>
        </w:rPr>
        <w:t>ACLR requirement</w:t>
      </w:r>
      <w:r w:rsidR="0023293A">
        <w:rPr>
          <w:rFonts w:eastAsia="SimSun"/>
          <w:sz w:val="21"/>
          <w:szCs w:val="21"/>
        </w:rPr>
        <w:t xml:space="preserve"> and associated MPR for these devices could be distinguished </w:t>
      </w:r>
      <w:r w:rsidR="00120B34">
        <w:rPr>
          <w:rFonts w:eastAsia="SimSun"/>
          <w:sz w:val="21"/>
          <w:szCs w:val="21"/>
        </w:rPr>
        <w:t>f</w:t>
      </w:r>
      <w:r w:rsidR="007F3242">
        <w:rPr>
          <w:rFonts w:eastAsia="SimSun"/>
          <w:sz w:val="21"/>
          <w:szCs w:val="21"/>
        </w:rPr>
        <w:t xml:space="preserve">rom that of existing devices </w:t>
      </w:r>
      <w:r w:rsidR="0023293A">
        <w:rPr>
          <w:rFonts w:eastAsia="SimSun"/>
          <w:sz w:val="21"/>
          <w:szCs w:val="21"/>
        </w:rPr>
        <w:t>by using the modified MPR</w:t>
      </w:r>
      <w:r w:rsidR="00120B34">
        <w:rPr>
          <w:rFonts w:eastAsia="SimSun"/>
          <w:sz w:val="21"/>
          <w:szCs w:val="21"/>
        </w:rPr>
        <w:t>-</w:t>
      </w:r>
      <w:proofErr w:type="spellStart"/>
      <w:r w:rsidR="00120B34">
        <w:rPr>
          <w:rFonts w:eastAsia="SimSun"/>
          <w:sz w:val="21"/>
          <w:szCs w:val="21"/>
        </w:rPr>
        <w:t>behaviour</w:t>
      </w:r>
      <w:proofErr w:type="spellEnd"/>
      <w:r w:rsidR="00120B34">
        <w:rPr>
          <w:rFonts w:eastAsia="SimSun"/>
          <w:sz w:val="21"/>
          <w:szCs w:val="21"/>
        </w:rPr>
        <w:t xml:space="preserve"> bitmap </w:t>
      </w:r>
      <w:r w:rsidR="007F3242">
        <w:rPr>
          <w:rFonts w:eastAsia="SimSun"/>
          <w:sz w:val="21"/>
          <w:szCs w:val="21"/>
        </w:rPr>
        <w:t>for the example bands of the 4 x 26 dBm CPE devices. The</w:t>
      </w:r>
      <w:r w:rsidR="00885D4F">
        <w:rPr>
          <w:rFonts w:eastAsia="SimSun"/>
          <w:sz w:val="21"/>
          <w:szCs w:val="21"/>
        </w:rPr>
        <w:t xml:space="preserve"> modified MPR </w:t>
      </w:r>
      <w:proofErr w:type="spellStart"/>
      <w:r w:rsidR="00885D4F">
        <w:rPr>
          <w:rFonts w:eastAsia="SimSun"/>
          <w:sz w:val="21"/>
          <w:szCs w:val="21"/>
        </w:rPr>
        <w:t>behaviour</w:t>
      </w:r>
      <w:proofErr w:type="spellEnd"/>
      <w:r w:rsidR="00885D4F">
        <w:rPr>
          <w:rFonts w:eastAsia="SimSun"/>
          <w:sz w:val="21"/>
          <w:szCs w:val="21"/>
        </w:rPr>
        <w:t xml:space="preserve"> is specified per band.</w:t>
      </w:r>
    </w:p>
    <w:p w14:paraId="39914CE9" w14:textId="3272DC97" w:rsidR="00885D4F" w:rsidRDefault="00885D4F" w:rsidP="00132B76">
      <w:pPr>
        <w:spacing w:after="120"/>
        <w:rPr>
          <w:rFonts w:eastAsia="SimSun"/>
          <w:b/>
          <w:bCs/>
          <w:sz w:val="21"/>
          <w:szCs w:val="21"/>
        </w:rPr>
      </w:pPr>
      <w:r w:rsidRPr="002C307C">
        <w:rPr>
          <w:rFonts w:eastAsia="SimSun"/>
          <w:b/>
          <w:bCs/>
          <w:sz w:val="21"/>
          <w:szCs w:val="21"/>
        </w:rPr>
        <w:t xml:space="preserve">Observation </w:t>
      </w:r>
      <w:r w:rsidR="002C307C">
        <w:rPr>
          <w:rFonts w:eastAsia="SimSun"/>
          <w:b/>
          <w:bCs/>
          <w:sz w:val="21"/>
          <w:szCs w:val="21"/>
        </w:rPr>
        <w:t>1</w:t>
      </w:r>
      <w:r w:rsidR="00294C54" w:rsidRPr="002C307C">
        <w:rPr>
          <w:rFonts w:eastAsia="SimSun"/>
          <w:b/>
          <w:bCs/>
          <w:sz w:val="21"/>
          <w:szCs w:val="21"/>
        </w:rPr>
        <w:t xml:space="preserve">: </w:t>
      </w:r>
      <w:r w:rsidR="00C73C41" w:rsidRPr="002C307C">
        <w:rPr>
          <w:rFonts w:eastAsia="SimSun"/>
          <w:b/>
          <w:bCs/>
          <w:sz w:val="21"/>
          <w:szCs w:val="21"/>
        </w:rPr>
        <w:t xml:space="preserve">the (band-specific) </w:t>
      </w:r>
      <w:r w:rsidR="00294C54" w:rsidRPr="002C307C">
        <w:rPr>
          <w:rFonts w:eastAsia="SimSun"/>
          <w:b/>
          <w:bCs/>
          <w:sz w:val="21"/>
          <w:szCs w:val="21"/>
        </w:rPr>
        <w:t xml:space="preserve">modified MPR </w:t>
      </w:r>
      <w:proofErr w:type="spellStart"/>
      <w:r w:rsidR="00294C54" w:rsidRPr="002C307C">
        <w:rPr>
          <w:rFonts w:eastAsia="SimSun"/>
          <w:b/>
          <w:bCs/>
          <w:sz w:val="21"/>
          <w:szCs w:val="21"/>
        </w:rPr>
        <w:t>behaviour</w:t>
      </w:r>
      <w:proofErr w:type="spellEnd"/>
      <w:r w:rsidR="00294C54" w:rsidRPr="002C307C">
        <w:rPr>
          <w:rFonts w:eastAsia="SimSun"/>
          <w:b/>
          <w:bCs/>
          <w:sz w:val="21"/>
          <w:szCs w:val="21"/>
        </w:rPr>
        <w:t xml:space="preserve"> </w:t>
      </w:r>
      <w:r w:rsidR="00C73C41" w:rsidRPr="002C307C">
        <w:rPr>
          <w:rFonts w:eastAsia="SimSun"/>
          <w:b/>
          <w:bCs/>
          <w:sz w:val="21"/>
          <w:szCs w:val="21"/>
        </w:rPr>
        <w:t>can be used to distinguish PC1 support for the example bands of the 4 x 26 dBm CPE devices</w:t>
      </w:r>
      <w:r w:rsidR="007E3237" w:rsidRPr="002C307C">
        <w:rPr>
          <w:rFonts w:eastAsia="SimSun"/>
          <w:b/>
          <w:bCs/>
          <w:sz w:val="21"/>
          <w:szCs w:val="21"/>
        </w:rPr>
        <w:t xml:space="preserve"> </w:t>
      </w:r>
      <w:r w:rsidR="00DE0357" w:rsidRPr="002C307C">
        <w:rPr>
          <w:rFonts w:eastAsia="SimSun"/>
          <w:b/>
          <w:bCs/>
          <w:sz w:val="21"/>
          <w:szCs w:val="21"/>
        </w:rPr>
        <w:t xml:space="preserve">with their </w:t>
      </w:r>
      <w:r w:rsidR="002230F8" w:rsidRPr="002C307C">
        <w:rPr>
          <w:rFonts w:eastAsia="SimSun"/>
          <w:b/>
          <w:bCs/>
          <w:sz w:val="21"/>
          <w:szCs w:val="21"/>
        </w:rPr>
        <w:t>relaxed</w:t>
      </w:r>
      <w:r w:rsidR="00DE0357" w:rsidRPr="002C307C">
        <w:rPr>
          <w:rFonts w:eastAsia="SimSun"/>
          <w:b/>
          <w:bCs/>
          <w:sz w:val="21"/>
          <w:szCs w:val="21"/>
        </w:rPr>
        <w:t xml:space="preserve"> ACLR requirement and associated MPR </w:t>
      </w:r>
      <w:r w:rsidR="005B3694" w:rsidRPr="002C307C">
        <w:rPr>
          <w:rFonts w:eastAsia="SimSun"/>
          <w:b/>
          <w:bCs/>
          <w:sz w:val="21"/>
          <w:szCs w:val="21"/>
        </w:rPr>
        <w:t>from legacy PC1 devices.</w:t>
      </w:r>
    </w:p>
    <w:p w14:paraId="0CBDC268" w14:textId="292C05FA" w:rsidR="007D33BD" w:rsidRDefault="007D33BD" w:rsidP="00132B76">
      <w:pPr>
        <w:spacing w:after="120"/>
        <w:rPr>
          <w:rFonts w:eastAsia="SimSun"/>
          <w:sz w:val="21"/>
          <w:szCs w:val="21"/>
        </w:rPr>
      </w:pPr>
      <w:r w:rsidRPr="002C307C">
        <w:rPr>
          <w:rFonts w:eastAsia="SimSun"/>
          <w:sz w:val="21"/>
          <w:szCs w:val="21"/>
        </w:rPr>
        <w:t xml:space="preserve">This </w:t>
      </w:r>
      <w:r>
        <w:rPr>
          <w:rFonts w:eastAsia="SimSun"/>
          <w:sz w:val="21"/>
          <w:szCs w:val="21"/>
        </w:rPr>
        <w:t xml:space="preserve">would </w:t>
      </w:r>
      <w:r w:rsidRPr="002C307C">
        <w:rPr>
          <w:rFonts w:eastAsia="SimSun"/>
          <w:sz w:val="21"/>
          <w:szCs w:val="21"/>
        </w:rPr>
        <w:t xml:space="preserve">make the </w:t>
      </w:r>
      <w:r>
        <w:rPr>
          <w:rFonts w:eastAsia="SimSun"/>
          <w:sz w:val="21"/>
          <w:szCs w:val="21"/>
        </w:rPr>
        <w:t>modified requirements for PC1</w:t>
      </w:r>
      <w:r w:rsidRPr="002C307C">
        <w:rPr>
          <w:rFonts w:eastAsia="SimSun"/>
          <w:sz w:val="21"/>
          <w:szCs w:val="21"/>
        </w:rPr>
        <w:t xml:space="preserve"> band specific</w:t>
      </w:r>
      <w:r w:rsidR="00A5282A">
        <w:rPr>
          <w:rFonts w:eastAsia="SimSun"/>
          <w:sz w:val="21"/>
          <w:szCs w:val="21"/>
        </w:rPr>
        <w:t xml:space="preserve"> and no new capabilities </w:t>
      </w:r>
      <w:r w:rsidR="002C307C">
        <w:rPr>
          <w:rFonts w:eastAsia="SimSun"/>
          <w:sz w:val="21"/>
          <w:szCs w:val="21"/>
        </w:rPr>
        <w:t>would be</w:t>
      </w:r>
      <w:r w:rsidR="00A5282A">
        <w:rPr>
          <w:rFonts w:eastAsia="SimSun"/>
          <w:sz w:val="21"/>
          <w:szCs w:val="21"/>
        </w:rPr>
        <w:t xml:space="preserve"> needed</w:t>
      </w:r>
      <w:r w:rsidRPr="002C307C">
        <w:rPr>
          <w:rFonts w:eastAsia="SimSun"/>
          <w:sz w:val="21"/>
          <w:szCs w:val="21"/>
        </w:rPr>
        <w:t>.</w:t>
      </w:r>
    </w:p>
    <w:p w14:paraId="603F325A" w14:textId="253B54FC" w:rsidR="003D3DC5" w:rsidRDefault="003D3DC5" w:rsidP="003D3DC5">
      <w:pPr>
        <w:pStyle w:val="Heading3"/>
        <w:rPr>
          <w:lang w:eastAsia="ja-JP"/>
        </w:rPr>
      </w:pPr>
      <w:r>
        <w:rPr>
          <w:lang w:eastAsia="ja-JP"/>
        </w:rPr>
        <w:t>ULFPTx mode support</w:t>
      </w:r>
    </w:p>
    <w:p w14:paraId="64E0173B" w14:textId="2346F878" w:rsidR="000740E8" w:rsidRDefault="000740E8" w:rsidP="000740E8">
      <w:pPr>
        <w:spacing w:after="120"/>
        <w:rPr>
          <w:rFonts w:eastAsia="SimSun"/>
          <w:sz w:val="21"/>
          <w:szCs w:val="21"/>
        </w:rPr>
      </w:pPr>
      <w:r>
        <w:rPr>
          <w:rFonts w:eastAsia="SimSun"/>
          <w:sz w:val="21"/>
          <w:szCs w:val="21"/>
        </w:rPr>
        <w:t xml:space="preserve">One of the most controversial discussion points in Rel-18 </w:t>
      </w:r>
      <w:r w:rsidR="004C3859">
        <w:rPr>
          <w:rFonts w:eastAsia="SimSun"/>
          <w:sz w:val="21"/>
          <w:szCs w:val="21"/>
        </w:rPr>
        <w:t>when PC1.5 was specified for 4 Tx</w:t>
      </w:r>
      <w:r>
        <w:rPr>
          <w:rFonts w:eastAsia="SimSun"/>
          <w:sz w:val="21"/>
          <w:szCs w:val="21"/>
        </w:rPr>
        <w:t xml:space="preserve"> was on </w:t>
      </w:r>
      <w:r w:rsidRPr="00096EE1">
        <w:rPr>
          <w:rFonts w:eastAsia="SimSun"/>
          <w:sz w:val="21"/>
          <w:szCs w:val="21"/>
        </w:rPr>
        <w:t xml:space="preserve">PUSCH </w:t>
      </w:r>
      <w:r>
        <w:rPr>
          <w:rFonts w:eastAsia="SimSun"/>
          <w:sz w:val="21"/>
          <w:szCs w:val="21"/>
        </w:rPr>
        <w:t>c</w:t>
      </w:r>
      <w:r w:rsidRPr="00096EE1">
        <w:rPr>
          <w:rFonts w:eastAsia="SimSun"/>
          <w:sz w:val="21"/>
          <w:szCs w:val="21"/>
        </w:rPr>
        <w:t>onfiguration</w:t>
      </w:r>
      <w:r>
        <w:rPr>
          <w:rFonts w:eastAsia="SimSun"/>
          <w:sz w:val="21"/>
          <w:szCs w:val="21"/>
        </w:rPr>
        <w:t>s</w:t>
      </w:r>
      <w:r w:rsidRPr="00096EE1">
        <w:rPr>
          <w:rFonts w:eastAsia="SimSun"/>
          <w:sz w:val="21"/>
          <w:szCs w:val="21"/>
        </w:rPr>
        <w:t xml:space="preserve"> for uplink full power transmission (</w:t>
      </w:r>
      <w:proofErr w:type="spellStart"/>
      <w:r w:rsidRPr="00096EE1">
        <w:rPr>
          <w:rFonts w:eastAsia="SimSun"/>
          <w:sz w:val="21"/>
          <w:szCs w:val="21"/>
        </w:rPr>
        <w:t>ULFPTx</w:t>
      </w:r>
      <w:proofErr w:type="spellEnd"/>
      <w:r w:rsidRPr="00096EE1">
        <w:rPr>
          <w:rFonts w:eastAsia="SimSun"/>
          <w:sz w:val="21"/>
          <w:szCs w:val="21"/>
        </w:rPr>
        <w:t>)</w:t>
      </w:r>
      <w:r>
        <w:rPr>
          <w:rFonts w:eastAsia="SimSun"/>
          <w:sz w:val="21"/>
          <w:szCs w:val="21"/>
        </w:rPr>
        <w:t xml:space="preserve"> (Table 6.2D.1-3</w:t>
      </w:r>
      <w:r w:rsidR="004C3859">
        <w:rPr>
          <w:rFonts w:eastAsia="SimSun"/>
          <w:sz w:val="21"/>
          <w:szCs w:val="21"/>
        </w:rPr>
        <w:t xml:space="preserve"> in TS38.101-1</w:t>
      </w:r>
      <w:r>
        <w:rPr>
          <w:rFonts w:eastAsia="SimSun"/>
          <w:sz w:val="21"/>
          <w:szCs w:val="21"/>
        </w:rPr>
        <w:t xml:space="preserve">). For 4 Tx, </w:t>
      </w:r>
      <w:proofErr w:type="spellStart"/>
      <w:r>
        <w:rPr>
          <w:rFonts w:eastAsia="SimSun"/>
          <w:sz w:val="21"/>
          <w:szCs w:val="21"/>
        </w:rPr>
        <w:t>ULFPTx</w:t>
      </w:r>
      <w:proofErr w:type="spellEnd"/>
      <w:r>
        <w:rPr>
          <w:rFonts w:eastAsia="SimSun"/>
          <w:sz w:val="21"/>
          <w:szCs w:val="21"/>
        </w:rPr>
        <w:t xml:space="preserve"> Mode-1 and </w:t>
      </w:r>
      <w:proofErr w:type="spellStart"/>
      <w:r>
        <w:rPr>
          <w:rFonts w:eastAsia="SimSun"/>
          <w:sz w:val="21"/>
          <w:szCs w:val="21"/>
        </w:rPr>
        <w:t>ULFPTx</w:t>
      </w:r>
      <w:proofErr w:type="spellEnd"/>
      <w:r>
        <w:rPr>
          <w:rFonts w:eastAsia="SimSun"/>
          <w:sz w:val="21"/>
          <w:szCs w:val="21"/>
        </w:rPr>
        <w:t xml:space="preserve"> Mode-2 were specified for both single (DFT-s-OFDM, CP-OFDM) and two layers (CP-OFDM) with the corresponding TPMI indices. ‘Mode-full power’ (Mode-0) wasn’t specified since it was assumed that 29 dBm PAs were not feasible in Rel-18. </w:t>
      </w:r>
    </w:p>
    <w:p w14:paraId="03E81C16" w14:textId="301930F0" w:rsidR="000740E8" w:rsidRDefault="000740E8" w:rsidP="000740E8">
      <w:pPr>
        <w:spacing w:after="120"/>
        <w:rPr>
          <w:rFonts w:eastAsia="SimSun"/>
          <w:sz w:val="21"/>
          <w:szCs w:val="21"/>
        </w:rPr>
      </w:pPr>
      <w:r>
        <w:rPr>
          <w:rFonts w:eastAsia="SimSun"/>
          <w:sz w:val="21"/>
          <w:szCs w:val="21"/>
        </w:rPr>
        <w:t xml:space="preserve">Similar holds for </w:t>
      </w:r>
      <w:r w:rsidR="004C3859">
        <w:rPr>
          <w:rFonts w:eastAsia="SimSun"/>
          <w:sz w:val="21"/>
          <w:szCs w:val="21"/>
        </w:rPr>
        <w:t>32 dBm power class</w:t>
      </w:r>
      <w:r>
        <w:rPr>
          <w:rFonts w:eastAsia="SimSun"/>
          <w:sz w:val="21"/>
          <w:szCs w:val="21"/>
        </w:rPr>
        <w:t xml:space="preserve"> achieved by 4 x 26 dBm PAs. ‘Mode-full power’ is not feasible since it is assumed that in Rel-20 FWA or CPE devices are not equipped with 4 x 32 dBm PAs (even though 1 PA of 31 dBm is considered feasible for public safety type of UEs). </w:t>
      </w:r>
    </w:p>
    <w:p w14:paraId="71A112C9" w14:textId="74D68CF6" w:rsidR="008711D2" w:rsidRPr="008711D2" w:rsidRDefault="008711D2" w:rsidP="000740E8">
      <w:pPr>
        <w:spacing w:after="120"/>
        <w:rPr>
          <w:rFonts w:eastAsia="SimSun"/>
          <w:b/>
          <w:bCs/>
          <w:sz w:val="21"/>
          <w:szCs w:val="21"/>
        </w:rPr>
      </w:pPr>
      <w:r w:rsidRPr="003667E3">
        <w:rPr>
          <w:rFonts w:eastAsia="SimSun"/>
          <w:b/>
          <w:bCs/>
          <w:sz w:val="21"/>
          <w:szCs w:val="21"/>
        </w:rPr>
        <w:lastRenderedPageBreak/>
        <w:t xml:space="preserve">Observation </w:t>
      </w:r>
      <w:r w:rsidR="002C307C">
        <w:rPr>
          <w:rFonts w:eastAsia="SimSun"/>
          <w:b/>
          <w:bCs/>
          <w:sz w:val="21"/>
          <w:szCs w:val="21"/>
        </w:rPr>
        <w:t>2</w:t>
      </w:r>
      <w:r w:rsidRPr="003667E3">
        <w:rPr>
          <w:rFonts w:eastAsia="SimSun"/>
          <w:b/>
          <w:bCs/>
          <w:sz w:val="21"/>
          <w:szCs w:val="21"/>
        </w:rPr>
        <w:t xml:space="preserve">: </w:t>
      </w:r>
      <w:proofErr w:type="spellStart"/>
      <w:r w:rsidRPr="003667E3">
        <w:rPr>
          <w:rFonts w:eastAsia="SimSun"/>
          <w:b/>
          <w:bCs/>
          <w:sz w:val="21"/>
          <w:szCs w:val="21"/>
        </w:rPr>
        <w:t>ULFPTx</w:t>
      </w:r>
      <w:proofErr w:type="spellEnd"/>
      <w:r w:rsidRPr="003667E3">
        <w:rPr>
          <w:rFonts w:eastAsia="SimSun"/>
          <w:b/>
          <w:bCs/>
          <w:sz w:val="21"/>
          <w:szCs w:val="21"/>
        </w:rPr>
        <w:t xml:space="preserve"> ‘Mode-</w:t>
      </w:r>
      <w:r>
        <w:rPr>
          <w:rFonts w:eastAsia="SimSun"/>
          <w:b/>
          <w:bCs/>
          <w:sz w:val="21"/>
          <w:szCs w:val="21"/>
        </w:rPr>
        <w:t>0</w:t>
      </w:r>
      <w:r w:rsidRPr="003667E3">
        <w:rPr>
          <w:rFonts w:eastAsia="SimSun"/>
          <w:b/>
          <w:bCs/>
          <w:sz w:val="21"/>
          <w:szCs w:val="21"/>
        </w:rPr>
        <w:t xml:space="preserve">’ is </w:t>
      </w:r>
      <w:r>
        <w:rPr>
          <w:rFonts w:eastAsia="SimSun"/>
          <w:b/>
          <w:bCs/>
          <w:sz w:val="21"/>
          <w:szCs w:val="21"/>
        </w:rPr>
        <w:t xml:space="preserve">not </w:t>
      </w:r>
      <w:r w:rsidRPr="003667E3">
        <w:rPr>
          <w:rFonts w:eastAsia="SimSun"/>
          <w:b/>
          <w:bCs/>
          <w:sz w:val="21"/>
          <w:szCs w:val="21"/>
        </w:rPr>
        <w:t>feasible for 32 dBm power class.</w:t>
      </w:r>
    </w:p>
    <w:p w14:paraId="2A9FE8AD" w14:textId="162D2D03" w:rsidR="003667E3" w:rsidRDefault="004C3859" w:rsidP="000740E8">
      <w:pPr>
        <w:spacing w:after="120"/>
        <w:rPr>
          <w:rFonts w:eastAsia="SimSun"/>
          <w:sz w:val="21"/>
          <w:szCs w:val="21"/>
        </w:rPr>
      </w:pPr>
      <w:r>
        <w:rPr>
          <w:rFonts w:eastAsia="SimSun"/>
          <w:sz w:val="21"/>
          <w:szCs w:val="21"/>
        </w:rPr>
        <w:t>Assuming 4 x 26 dBm PA configuration</w:t>
      </w:r>
      <w:r w:rsidR="003667E3">
        <w:rPr>
          <w:rFonts w:eastAsia="SimSun"/>
          <w:sz w:val="21"/>
          <w:szCs w:val="21"/>
        </w:rPr>
        <w:t xml:space="preserve"> and that the assumption on coherent ports is maintained</w:t>
      </w:r>
      <w:r>
        <w:rPr>
          <w:rFonts w:eastAsia="SimSun"/>
          <w:sz w:val="21"/>
          <w:szCs w:val="21"/>
        </w:rPr>
        <w:t xml:space="preserve">, </w:t>
      </w:r>
      <w:proofErr w:type="spellStart"/>
      <w:r w:rsidR="000740E8">
        <w:rPr>
          <w:rFonts w:eastAsia="SimSun"/>
          <w:sz w:val="21"/>
          <w:szCs w:val="21"/>
        </w:rPr>
        <w:t>ULFPTx</w:t>
      </w:r>
      <w:proofErr w:type="spellEnd"/>
      <w:r w:rsidR="000740E8">
        <w:rPr>
          <w:rFonts w:eastAsia="SimSun"/>
          <w:sz w:val="21"/>
          <w:szCs w:val="21"/>
        </w:rPr>
        <w:t xml:space="preserve"> ‘Mode-</w:t>
      </w:r>
      <w:r w:rsidR="003667E3">
        <w:rPr>
          <w:rFonts w:eastAsia="SimSun"/>
          <w:sz w:val="21"/>
          <w:szCs w:val="21"/>
        </w:rPr>
        <w:t xml:space="preserve">1’ </w:t>
      </w:r>
      <w:r>
        <w:rPr>
          <w:rFonts w:eastAsia="SimSun"/>
          <w:sz w:val="21"/>
          <w:szCs w:val="21"/>
        </w:rPr>
        <w:t xml:space="preserve">is feasible </w:t>
      </w:r>
      <w:r w:rsidR="003667E3">
        <w:rPr>
          <w:rFonts w:eastAsia="SimSun"/>
          <w:sz w:val="21"/>
          <w:szCs w:val="21"/>
        </w:rPr>
        <w:t>for 32 dBm power class for both single and two layers with TPMI indices 13 (</w:t>
      </w:r>
      <w:r w:rsidR="003667E3" w:rsidRPr="00B56231">
        <w:rPr>
          <w:position w:val="-56"/>
        </w:rPr>
        <w:object w:dxaOrig="520" w:dyaOrig="1219" w14:anchorId="5B58E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58.85pt" o:ole="">
            <v:imagedata r:id="rId16" o:title=""/>
          </v:shape>
          <o:OLEObject Type="Embed" ProgID="Equation.3" ShapeID="_x0000_i1025" DrawAspect="Content" ObjectID="_1824068510" r:id="rId17"/>
        </w:object>
      </w:r>
      <w:r w:rsidR="003667E3">
        <w:rPr>
          <w:rFonts w:eastAsia="SimSun"/>
          <w:sz w:val="21"/>
          <w:szCs w:val="21"/>
        </w:rPr>
        <w:t>) and 6 (</w:t>
      </w:r>
      <w:r w:rsidR="003667E3" w:rsidRPr="00B56231">
        <w:rPr>
          <w:rFonts w:eastAsia="Batang"/>
          <w:position w:val="-56"/>
        </w:rPr>
        <w:object w:dxaOrig="940" w:dyaOrig="1219" w14:anchorId="2F1D680B">
          <v:shape id="_x0000_i1026" type="#_x0000_t75" style="width:48.2pt;height:58.85pt" o:ole="">
            <v:imagedata r:id="rId18" o:title=""/>
          </v:shape>
          <o:OLEObject Type="Embed" ProgID="Equation.3" ShapeID="_x0000_i1026" DrawAspect="Content" ObjectID="_1824068511" r:id="rId19"/>
        </w:object>
      </w:r>
      <w:r w:rsidR="003667E3">
        <w:rPr>
          <w:rFonts w:eastAsia="SimSun"/>
          <w:sz w:val="21"/>
          <w:szCs w:val="21"/>
        </w:rPr>
        <w:t>), respectively.</w:t>
      </w:r>
    </w:p>
    <w:p w14:paraId="7E62FCCD" w14:textId="783CEF06" w:rsidR="003667E3" w:rsidRPr="003667E3" w:rsidRDefault="003667E3" w:rsidP="000740E8">
      <w:pPr>
        <w:spacing w:after="120"/>
        <w:rPr>
          <w:rFonts w:eastAsia="SimSun"/>
          <w:b/>
          <w:bCs/>
          <w:sz w:val="21"/>
          <w:szCs w:val="21"/>
        </w:rPr>
      </w:pPr>
      <w:r w:rsidRPr="003667E3">
        <w:rPr>
          <w:rFonts w:eastAsia="SimSun"/>
          <w:b/>
          <w:bCs/>
          <w:sz w:val="21"/>
          <w:szCs w:val="21"/>
        </w:rPr>
        <w:t xml:space="preserve">Observation </w:t>
      </w:r>
      <w:r w:rsidR="002C307C">
        <w:rPr>
          <w:rFonts w:eastAsia="SimSun"/>
          <w:b/>
          <w:bCs/>
          <w:sz w:val="21"/>
          <w:szCs w:val="21"/>
        </w:rPr>
        <w:t>3</w:t>
      </w:r>
      <w:r w:rsidRPr="003667E3">
        <w:rPr>
          <w:rFonts w:eastAsia="SimSun"/>
          <w:b/>
          <w:bCs/>
          <w:sz w:val="21"/>
          <w:szCs w:val="21"/>
        </w:rPr>
        <w:t xml:space="preserve">: </w:t>
      </w:r>
      <w:proofErr w:type="spellStart"/>
      <w:r w:rsidRPr="003667E3">
        <w:rPr>
          <w:rFonts w:eastAsia="SimSun"/>
          <w:b/>
          <w:bCs/>
          <w:sz w:val="21"/>
          <w:szCs w:val="21"/>
        </w:rPr>
        <w:t>ULFPTx</w:t>
      </w:r>
      <w:proofErr w:type="spellEnd"/>
      <w:r w:rsidRPr="003667E3">
        <w:rPr>
          <w:rFonts w:eastAsia="SimSun"/>
          <w:b/>
          <w:bCs/>
          <w:sz w:val="21"/>
          <w:szCs w:val="21"/>
        </w:rPr>
        <w:t xml:space="preserve"> ‘Mode-1’ is feasible for 32 dBm power class for both single- and two-layers cases.</w:t>
      </w:r>
    </w:p>
    <w:p w14:paraId="5681F29A" w14:textId="18EE1347" w:rsidR="003667E3" w:rsidRDefault="003667E3" w:rsidP="000740E8">
      <w:pPr>
        <w:spacing w:after="120"/>
        <w:rPr>
          <w:rFonts w:eastAsia="SimSun"/>
          <w:sz w:val="21"/>
          <w:szCs w:val="21"/>
        </w:rPr>
      </w:pPr>
      <w:r>
        <w:rPr>
          <w:rFonts w:eastAsia="SimSun"/>
          <w:sz w:val="21"/>
          <w:szCs w:val="21"/>
        </w:rPr>
        <w:t>On the other hand, under the same assumptions</w:t>
      </w:r>
      <w:r w:rsidR="008711D2">
        <w:rPr>
          <w:rFonts w:eastAsia="SimSun"/>
          <w:sz w:val="21"/>
          <w:szCs w:val="21"/>
        </w:rPr>
        <w:t>,</w:t>
      </w:r>
      <w:r>
        <w:rPr>
          <w:rFonts w:eastAsia="SimSun"/>
          <w:sz w:val="21"/>
          <w:szCs w:val="21"/>
        </w:rPr>
        <w:t xml:space="preserve"> the </w:t>
      </w:r>
      <w:proofErr w:type="spellStart"/>
      <w:r>
        <w:rPr>
          <w:rFonts w:eastAsia="SimSun"/>
          <w:sz w:val="21"/>
          <w:szCs w:val="21"/>
        </w:rPr>
        <w:t>ULFPTx</w:t>
      </w:r>
      <w:proofErr w:type="spellEnd"/>
      <w:r>
        <w:rPr>
          <w:rFonts w:eastAsia="SimSun"/>
          <w:sz w:val="21"/>
          <w:szCs w:val="21"/>
        </w:rPr>
        <w:t xml:space="preserve"> ‘Mode-2’ is not feasible (neither for single nor two layers cases), since that mode would require that the UE is equipped with at least two PAs of 29 dBm. For example</w:t>
      </w:r>
      <w:r w:rsidR="008711D2">
        <w:rPr>
          <w:rFonts w:eastAsia="SimSun"/>
          <w:sz w:val="21"/>
          <w:szCs w:val="21"/>
        </w:rPr>
        <w:t xml:space="preserve">, for single layer, TPMI index 4 points to precoding matrix </w:t>
      </w:r>
      <w:r w:rsidR="008711D2" w:rsidRPr="008711D2">
        <w:rPr>
          <w:sz w:val="21"/>
          <w:szCs w:val="21"/>
        </w:rPr>
        <w:object w:dxaOrig="520" w:dyaOrig="1219" w14:anchorId="0EBF9A41">
          <v:shape id="_x0000_i1027" type="#_x0000_t75" style="width:23.8pt;height:58.85pt" o:ole="">
            <v:imagedata r:id="rId20" o:title=""/>
          </v:shape>
          <o:OLEObject Type="Embed" ProgID="Equation.3" ShapeID="_x0000_i1027" DrawAspect="Content" ObjectID="_1824068512" r:id="rId21"/>
        </w:object>
      </w:r>
      <w:r w:rsidR="008711D2" w:rsidRPr="008711D2">
        <w:rPr>
          <w:sz w:val="21"/>
          <w:szCs w:val="21"/>
        </w:rPr>
        <w:t xml:space="preserve"> while for two-layers TPMI index 1 points to </w:t>
      </w:r>
      <w:r w:rsidR="008711D2" w:rsidRPr="008711D2">
        <w:rPr>
          <w:rFonts w:eastAsia="Batang"/>
          <w:position w:val="-56"/>
          <w:sz w:val="21"/>
          <w:szCs w:val="21"/>
        </w:rPr>
        <w:object w:dxaOrig="800" w:dyaOrig="1219" w14:anchorId="70D902F8">
          <v:shape id="_x0000_i1028" type="#_x0000_t75" style="width:39.45pt;height:58.85pt" o:ole="">
            <v:imagedata r:id="rId22" o:title=""/>
          </v:shape>
          <o:OLEObject Type="Embed" ProgID="Equation.3" ShapeID="_x0000_i1028" DrawAspect="Content" ObjectID="_1824068513" r:id="rId23"/>
        </w:object>
      </w:r>
      <w:r w:rsidR="008711D2" w:rsidRPr="008711D2">
        <w:rPr>
          <w:rFonts w:eastAsia="Batang"/>
          <w:sz w:val="21"/>
          <w:szCs w:val="21"/>
        </w:rPr>
        <w:t>.</w:t>
      </w:r>
    </w:p>
    <w:p w14:paraId="78A87A6C" w14:textId="35A7CA23" w:rsidR="008711D2" w:rsidRPr="003667E3" w:rsidRDefault="008711D2" w:rsidP="008711D2">
      <w:pPr>
        <w:spacing w:after="120"/>
        <w:rPr>
          <w:rFonts w:eastAsia="SimSun"/>
          <w:b/>
          <w:bCs/>
          <w:sz w:val="21"/>
          <w:szCs w:val="21"/>
        </w:rPr>
      </w:pPr>
      <w:r w:rsidRPr="003667E3">
        <w:rPr>
          <w:rFonts w:eastAsia="SimSun"/>
          <w:b/>
          <w:bCs/>
          <w:sz w:val="21"/>
          <w:szCs w:val="21"/>
        </w:rPr>
        <w:t xml:space="preserve">Observation </w:t>
      </w:r>
      <w:r w:rsidR="002C307C">
        <w:rPr>
          <w:rFonts w:eastAsia="SimSun"/>
          <w:b/>
          <w:bCs/>
          <w:sz w:val="21"/>
          <w:szCs w:val="21"/>
        </w:rPr>
        <w:t>4</w:t>
      </w:r>
      <w:r w:rsidRPr="003667E3">
        <w:rPr>
          <w:rFonts w:eastAsia="SimSun"/>
          <w:b/>
          <w:bCs/>
          <w:sz w:val="21"/>
          <w:szCs w:val="21"/>
        </w:rPr>
        <w:t xml:space="preserve">: </w:t>
      </w:r>
      <w:proofErr w:type="spellStart"/>
      <w:r w:rsidRPr="003667E3">
        <w:rPr>
          <w:rFonts w:eastAsia="SimSun"/>
          <w:b/>
          <w:bCs/>
          <w:sz w:val="21"/>
          <w:szCs w:val="21"/>
        </w:rPr>
        <w:t>ULFPTx</w:t>
      </w:r>
      <w:proofErr w:type="spellEnd"/>
      <w:r w:rsidRPr="003667E3">
        <w:rPr>
          <w:rFonts w:eastAsia="SimSun"/>
          <w:b/>
          <w:bCs/>
          <w:sz w:val="21"/>
          <w:szCs w:val="21"/>
        </w:rPr>
        <w:t xml:space="preserve"> ‘Mode-</w:t>
      </w:r>
      <w:r>
        <w:rPr>
          <w:rFonts w:eastAsia="SimSun"/>
          <w:b/>
          <w:bCs/>
          <w:sz w:val="21"/>
          <w:szCs w:val="21"/>
        </w:rPr>
        <w:t>2</w:t>
      </w:r>
      <w:r w:rsidRPr="003667E3">
        <w:rPr>
          <w:rFonts w:eastAsia="SimSun"/>
          <w:b/>
          <w:bCs/>
          <w:sz w:val="21"/>
          <w:szCs w:val="21"/>
        </w:rPr>
        <w:t>’ is</w:t>
      </w:r>
      <w:r>
        <w:rPr>
          <w:rFonts w:eastAsia="SimSun"/>
          <w:b/>
          <w:bCs/>
          <w:sz w:val="21"/>
          <w:szCs w:val="21"/>
        </w:rPr>
        <w:t xml:space="preserve"> not</w:t>
      </w:r>
      <w:r w:rsidRPr="003667E3">
        <w:rPr>
          <w:rFonts w:eastAsia="SimSun"/>
          <w:b/>
          <w:bCs/>
          <w:sz w:val="21"/>
          <w:szCs w:val="21"/>
        </w:rPr>
        <w:t xml:space="preserve"> feasible for 32 dBm power</w:t>
      </w:r>
      <w:r>
        <w:rPr>
          <w:rFonts w:eastAsia="SimSun"/>
          <w:b/>
          <w:bCs/>
          <w:sz w:val="21"/>
          <w:szCs w:val="21"/>
        </w:rPr>
        <w:t xml:space="preserve"> class</w:t>
      </w:r>
      <w:r w:rsidRPr="003667E3">
        <w:rPr>
          <w:rFonts w:eastAsia="SimSun"/>
          <w:b/>
          <w:bCs/>
          <w:sz w:val="21"/>
          <w:szCs w:val="21"/>
        </w:rPr>
        <w:t>.</w:t>
      </w:r>
    </w:p>
    <w:p w14:paraId="16ACA7A7" w14:textId="0A1FFCED" w:rsidR="008711D2" w:rsidRPr="008711D2" w:rsidRDefault="008711D2" w:rsidP="000740E8">
      <w:pPr>
        <w:spacing w:after="120"/>
        <w:rPr>
          <w:rFonts w:eastAsia="SimSun"/>
          <w:b/>
          <w:bCs/>
          <w:sz w:val="21"/>
          <w:szCs w:val="21"/>
        </w:rPr>
      </w:pPr>
      <w:r w:rsidRPr="008711D2">
        <w:rPr>
          <w:rFonts w:eastAsia="SimSun"/>
          <w:b/>
          <w:bCs/>
          <w:sz w:val="21"/>
          <w:szCs w:val="21"/>
        </w:rPr>
        <w:t xml:space="preserve">Proposal 3: Specify only </w:t>
      </w:r>
      <w:proofErr w:type="spellStart"/>
      <w:r w:rsidRPr="008711D2">
        <w:rPr>
          <w:rFonts w:eastAsia="SimSun"/>
          <w:b/>
          <w:bCs/>
          <w:sz w:val="21"/>
          <w:szCs w:val="21"/>
        </w:rPr>
        <w:t>ULFPTx</w:t>
      </w:r>
      <w:proofErr w:type="spellEnd"/>
      <w:r w:rsidRPr="008711D2">
        <w:rPr>
          <w:rFonts w:eastAsia="SimSun"/>
          <w:b/>
          <w:bCs/>
          <w:sz w:val="21"/>
          <w:szCs w:val="21"/>
        </w:rPr>
        <w:t xml:space="preserve"> ‘Mode-1’ for 32 dBm power class.</w:t>
      </w:r>
    </w:p>
    <w:p w14:paraId="7A8A2FCF" w14:textId="36D5247D" w:rsidR="000740E8" w:rsidRDefault="008711D2" w:rsidP="000740E8">
      <w:pPr>
        <w:spacing w:after="120"/>
        <w:rPr>
          <w:rFonts w:eastAsia="SimSun"/>
          <w:sz w:val="21"/>
          <w:szCs w:val="21"/>
        </w:rPr>
      </w:pPr>
      <w:r>
        <w:rPr>
          <w:rFonts w:eastAsia="SimSun"/>
          <w:sz w:val="21"/>
          <w:szCs w:val="21"/>
        </w:rPr>
        <w:t xml:space="preserve">It should be discussed how to capture the </w:t>
      </w:r>
      <w:proofErr w:type="spellStart"/>
      <w:r>
        <w:rPr>
          <w:rFonts w:eastAsia="SimSun"/>
          <w:sz w:val="21"/>
          <w:szCs w:val="21"/>
        </w:rPr>
        <w:t>ULFPTx</w:t>
      </w:r>
      <w:proofErr w:type="spellEnd"/>
      <w:r>
        <w:rPr>
          <w:rFonts w:eastAsia="SimSun"/>
          <w:sz w:val="21"/>
          <w:szCs w:val="21"/>
        </w:rPr>
        <w:t xml:space="preserve"> ‘Mode-1’ only support in the specifications since this would be the first case that for a certain combination of power class and the number of Tx ports one of the already specified PUSCH configurations for an </w:t>
      </w:r>
      <w:proofErr w:type="spellStart"/>
      <w:r w:rsidRPr="008711D2">
        <w:rPr>
          <w:rFonts w:eastAsia="SimSun"/>
          <w:sz w:val="21"/>
          <w:szCs w:val="21"/>
        </w:rPr>
        <w:t>ULFPTx</w:t>
      </w:r>
      <w:proofErr w:type="spellEnd"/>
      <w:r w:rsidRPr="008711D2">
        <w:rPr>
          <w:rFonts w:eastAsia="SimSun"/>
          <w:sz w:val="21"/>
          <w:szCs w:val="21"/>
        </w:rPr>
        <w:t xml:space="preserve"> </w:t>
      </w:r>
      <w:r>
        <w:rPr>
          <w:rFonts w:eastAsia="SimSun"/>
          <w:sz w:val="21"/>
          <w:szCs w:val="21"/>
        </w:rPr>
        <w:t>mode is not specified.</w:t>
      </w:r>
      <w:r w:rsidR="000740E8">
        <w:rPr>
          <w:rFonts w:eastAsia="SimSun"/>
          <w:sz w:val="21"/>
          <w:szCs w:val="21"/>
        </w:rPr>
        <w:t xml:space="preserve"> </w:t>
      </w:r>
    </w:p>
    <w:p w14:paraId="225924C4" w14:textId="57FC018F" w:rsidR="000740E8" w:rsidRDefault="008711D2" w:rsidP="000740E8">
      <w:pPr>
        <w:pStyle w:val="Proposal"/>
      </w:pPr>
      <w:r>
        <w:rPr>
          <w:rFonts w:ascii="Times New Roman" w:hAnsi="Times New Roman" w:cs="Times New Roman"/>
          <w:sz w:val="21"/>
          <w:szCs w:val="24"/>
        </w:rPr>
        <w:t xml:space="preserve">Observation </w:t>
      </w:r>
      <w:r w:rsidR="002C307C">
        <w:rPr>
          <w:rFonts w:ascii="Times New Roman" w:hAnsi="Times New Roman" w:cs="Times New Roman"/>
          <w:sz w:val="21"/>
          <w:szCs w:val="24"/>
        </w:rPr>
        <w:t>5</w:t>
      </w:r>
      <w:r w:rsidR="000740E8" w:rsidRPr="006F4BD1">
        <w:rPr>
          <w:rFonts w:ascii="Times New Roman" w:hAnsi="Times New Roman" w:cs="Times New Roman"/>
          <w:sz w:val="21"/>
          <w:szCs w:val="24"/>
        </w:rPr>
        <w:t xml:space="preserve">: </w:t>
      </w:r>
      <w:r w:rsidRPr="008711D2">
        <w:rPr>
          <w:rFonts w:ascii="Times New Roman" w:hAnsi="Times New Roman" w:cs="Times New Roman"/>
          <w:sz w:val="21"/>
          <w:szCs w:val="24"/>
        </w:rPr>
        <w:t xml:space="preserve">It should be discussed how to capture the </w:t>
      </w:r>
      <w:proofErr w:type="spellStart"/>
      <w:r w:rsidRPr="008711D2">
        <w:rPr>
          <w:rFonts w:ascii="Times New Roman" w:hAnsi="Times New Roman" w:cs="Times New Roman"/>
          <w:sz w:val="21"/>
          <w:szCs w:val="24"/>
        </w:rPr>
        <w:t>ULFPTx</w:t>
      </w:r>
      <w:proofErr w:type="spellEnd"/>
      <w:r w:rsidRPr="008711D2">
        <w:rPr>
          <w:rFonts w:ascii="Times New Roman" w:hAnsi="Times New Roman" w:cs="Times New Roman"/>
          <w:sz w:val="21"/>
          <w:szCs w:val="24"/>
        </w:rPr>
        <w:t xml:space="preserve"> ‘Mode-1’ only support in the specifications</w:t>
      </w:r>
      <w:r w:rsidR="000740E8" w:rsidRPr="006F3DDC">
        <w:rPr>
          <w:rFonts w:ascii="Times New Roman" w:hAnsi="Times New Roman" w:cs="Times New Roman"/>
          <w:sz w:val="21"/>
          <w:szCs w:val="24"/>
        </w:rPr>
        <w:t>.</w:t>
      </w:r>
      <w:r w:rsidR="000740E8" w:rsidRPr="006F3DDC">
        <w:t xml:space="preserve"> </w:t>
      </w:r>
    </w:p>
    <w:p w14:paraId="600800B4" w14:textId="51DCF398" w:rsidR="000740E8" w:rsidRDefault="008711D2" w:rsidP="000740E8">
      <w:pPr>
        <w:spacing w:after="120"/>
        <w:rPr>
          <w:rFonts w:eastAsia="SimSun"/>
          <w:sz w:val="21"/>
          <w:szCs w:val="21"/>
        </w:rPr>
      </w:pPr>
      <w:r>
        <w:rPr>
          <w:rFonts w:eastAsia="SimSun"/>
          <w:sz w:val="21"/>
          <w:szCs w:val="21"/>
        </w:rPr>
        <w:t>On the other hand</w:t>
      </w:r>
      <w:r w:rsidR="000740E8">
        <w:rPr>
          <w:rFonts w:eastAsia="SimSun"/>
          <w:sz w:val="21"/>
          <w:szCs w:val="21"/>
        </w:rPr>
        <w:t>, by considering 4 x 26 dBm PA configuration feasible in Rel-20, ‘Mode-full power’ becomes feasible in theory for PC2. It should be discussed whether it can be introduced in this WI. However, in that case it should be clarified in the specifications that ‘mode-full power’ for 4 Tx for single layer transmission is only available for PC2 and not for PC1.5 and PC1.</w:t>
      </w:r>
    </w:p>
    <w:p w14:paraId="2E0FDF12" w14:textId="6D5E1B0B" w:rsidR="000740E8" w:rsidRDefault="000740E8" w:rsidP="000740E8">
      <w:pPr>
        <w:pStyle w:val="Proposal"/>
      </w:pPr>
      <w:r>
        <w:rPr>
          <w:rFonts w:ascii="Times New Roman" w:hAnsi="Times New Roman" w:cs="Times New Roman"/>
          <w:sz w:val="21"/>
          <w:szCs w:val="24"/>
        </w:rPr>
        <w:t>Observati</w:t>
      </w:r>
      <w:r w:rsidR="008711D2">
        <w:rPr>
          <w:rFonts w:ascii="Times New Roman" w:hAnsi="Times New Roman" w:cs="Times New Roman"/>
          <w:sz w:val="21"/>
          <w:szCs w:val="24"/>
        </w:rPr>
        <w:t xml:space="preserve">on </w:t>
      </w:r>
      <w:r w:rsidR="002C307C">
        <w:rPr>
          <w:rFonts w:ascii="Times New Roman" w:hAnsi="Times New Roman" w:cs="Times New Roman"/>
          <w:sz w:val="21"/>
          <w:szCs w:val="24"/>
        </w:rPr>
        <w:t>6</w:t>
      </w:r>
      <w:r w:rsidRPr="006F4BD1">
        <w:rPr>
          <w:rFonts w:ascii="Times New Roman" w:hAnsi="Times New Roman" w:cs="Times New Roman"/>
          <w:sz w:val="21"/>
          <w:szCs w:val="24"/>
        </w:rPr>
        <w:t xml:space="preserve">: </w:t>
      </w:r>
      <w:r w:rsidRPr="006F3DDC">
        <w:rPr>
          <w:rFonts w:ascii="Times New Roman" w:hAnsi="Times New Roman" w:cs="Times New Roman"/>
          <w:sz w:val="21"/>
          <w:szCs w:val="24"/>
        </w:rPr>
        <w:t xml:space="preserve">‘Mode-full power’ </w:t>
      </w:r>
      <w:r w:rsidRPr="00656F32">
        <w:rPr>
          <w:rFonts w:ascii="Times New Roman" w:hAnsi="Times New Roman" w:cs="Times New Roman"/>
          <w:sz w:val="21"/>
          <w:szCs w:val="24"/>
        </w:rPr>
        <w:t xml:space="preserve">can be introduced </w:t>
      </w:r>
      <w:r>
        <w:rPr>
          <w:rFonts w:ascii="Times New Roman" w:hAnsi="Times New Roman" w:cs="Times New Roman"/>
          <w:sz w:val="21"/>
          <w:szCs w:val="24"/>
        </w:rPr>
        <w:t>for PC2 under 4 x 26 dBm PA configuration assumption. It should be d</w:t>
      </w:r>
      <w:r w:rsidRPr="00656F32">
        <w:rPr>
          <w:rFonts w:ascii="Times New Roman" w:hAnsi="Times New Roman" w:cs="Times New Roman"/>
          <w:sz w:val="21"/>
          <w:szCs w:val="24"/>
        </w:rPr>
        <w:t>iscuss</w:t>
      </w:r>
      <w:r>
        <w:rPr>
          <w:rFonts w:ascii="Times New Roman" w:hAnsi="Times New Roman" w:cs="Times New Roman"/>
          <w:sz w:val="21"/>
          <w:szCs w:val="24"/>
        </w:rPr>
        <w:t>ed</w:t>
      </w:r>
      <w:r w:rsidRPr="00656F32">
        <w:rPr>
          <w:rFonts w:ascii="Times New Roman" w:hAnsi="Times New Roman" w:cs="Times New Roman"/>
          <w:sz w:val="21"/>
          <w:szCs w:val="24"/>
        </w:rPr>
        <w:t xml:space="preserve"> whether </w:t>
      </w:r>
      <w:r>
        <w:rPr>
          <w:rFonts w:ascii="Times New Roman" w:hAnsi="Times New Roman" w:cs="Times New Roman"/>
          <w:sz w:val="21"/>
          <w:szCs w:val="24"/>
        </w:rPr>
        <w:t>it can be introduced in this WI.</w:t>
      </w:r>
      <w:r w:rsidRPr="006F3DDC">
        <w:t xml:space="preserve"> </w:t>
      </w:r>
    </w:p>
    <w:p w14:paraId="29E2B99E" w14:textId="77777777" w:rsidR="00CC1B32" w:rsidRPr="008F2113" w:rsidRDefault="00CC1B32" w:rsidP="00CC1B32">
      <w:pPr>
        <w:pStyle w:val="Heading2"/>
        <w:rPr>
          <w:lang w:val="en-US" w:eastAsia="ko-KR"/>
        </w:rPr>
      </w:pPr>
      <w:r w:rsidRPr="008F2113">
        <w:rPr>
          <w:lang w:val="en-US" w:eastAsia="ko-KR"/>
        </w:rPr>
        <w:t>PC1.5 with 2Tx for FDD bands for handheld and FWA UE</w:t>
      </w:r>
    </w:p>
    <w:p w14:paraId="79F799FE" w14:textId="52031708" w:rsidR="00CC1B32" w:rsidRPr="008F2113" w:rsidRDefault="00CC1B32" w:rsidP="00CC1B32">
      <w:pPr>
        <w:pStyle w:val="Proposal"/>
        <w:rPr>
          <w:rFonts w:ascii="Times New Roman" w:hAnsi="Times New Roman" w:cs="Times New Roman"/>
          <w:b w:val="0"/>
          <w:sz w:val="21"/>
          <w:szCs w:val="24"/>
        </w:rPr>
      </w:pPr>
      <w:r w:rsidRPr="008F2113">
        <w:rPr>
          <w:rFonts w:ascii="Times New Roman" w:hAnsi="Times New Roman" w:cs="Times New Roman"/>
          <w:b w:val="0"/>
          <w:sz w:val="21"/>
          <w:szCs w:val="24"/>
        </w:rPr>
        <w:t xml:space="preserve">As stated in the WID justification part [1], PC2 for FDD bands wasn’t introduced before Rel-17 due to larger implementation challenges compared with TDD bands case (e.g. UE heat dissipation, duplexer feasibility etc.). In Rel-20, PC1.5 with 1 Tx will only be studied for TDD bands where for FDD bands it is still considered not feasible. </w:t>
      </w:r>
    </w:p>
    <w:p w14:paraId="2ADB9CEF" w14:textId="77777777" w:rsidR="00CC1B32" w:rsidRPr="008F2113" w:rsidRDefault="00CC1B32" w:rsidP="00CC1B32">
      <w:pPr>
        <w:pStyle w:val="Proposal"/>
        <w:rPr>
          <w:rFonts w:ascii="Times New Roman" w:hAnsi="Times New Roman" w:cs="Times New Roman"/>
          <w:b w:val="0"/>
          <w:sz w:val="21"/>
          <w:szCs w:val="24"/>
        </w:rPr>
      </w:pPr>
      <w:r w:rsidRPr="008F2113">
        <w:rPr>
          <w:rFonts w:ascii="Times New Roman" w:hAnsi="Times New Roman" w:cs="Times New Roman"/>
          <w:b w:val="0"/>
          <w:sz w:val="21"/>
          <w:szCs w:val="24"/>
        </w:rPr>
        <w:t xml:space="preserve">PC1.5 with 2 Tx is already specified for TDD bands since Rel-16, but only now (in Rel-20) it is considered feasible for FDD bands as well. </w:t>
      </w:r>
    </w:p>
    <w:p w14:paraId="28ECD37C" w14:textId="1E5B7536" w:rsidR="00CC1B32" w:rsidRPr="008F2113" w:rsidRDefault="00CC1B32" w:rsidP="00CC1B32">
      <w:pPr>
        <w:pStyle w:val="Proposal"/>
        <w:rPr>
          <w:rFonts w:ascii="Times New Roman" w:hAnsi="Times New Roman" w:cs="Times New Roman"/>
          <w:b w:val="0"/>
          <w:sz w:val="21"/>
          <w:szCs w:val="24"/>
        </w:rPr>
      </w:pPr>
      <w:r w:rsidRPr="008F2113">
        <w:rPr>
          <w:rFonts w:ascii="Times New Roman" w:hAnsi="Times New Roman" w:cs="Times New Roman"/>
          <w:b w:val="0"/>
          <w:sz w:val="21"/>
          <w:szCs w:val="24"/>
        </w:rPr>
        <w:t>In RAN4#116-bis meeting, there was a slightly better progress on this topic [2]. The nominal MOP was agreed to be 29 dBm, while the ACLR requirement will be reused from TDD bands, which is 31 dBc. Given that fact, and since in the current specification there has never been a case where the MPR requirements were different between TDD and FDD bands for a given power class and number of Tx ports (and antenna isolation assumptions), in our view the already existing MPR requirements for PC1.5 with 2 Tx</w:t>
      </w:r>
      <w:r w:rsidR="00AF3C8A" w:rsidRPr="008F2113">
        <w:rPr>
          <w:rFonts w:ascii="Times New Roman" w:hAnsi="Times New Roman" w:cs="Times New Roman"/>
          <w:b w:val="0"/>
          <w:sz w:val="21"/>
          <w:szCs w:val="24"/>
        </w:rPr>
        <w:t xml:space="preserve"> ports</w:t>
      </w:r>
      <w:r w:rsidRPr="008F2113">
        <w:rPr>
          <w:rFonts w:ascii="Times New Roman" w:hAnsi="Times New Roman" w:cs="Times New Roman"/>
          <w:b w:val="0"/>
          <w:sz w:val="21"/>
          <w:szCs w:val="24"/>
        </w:rPr>
        <w:t xml:space="preserve"> for TDD bands could be reused. </w:t>
      </w:r>
    </w:p>
    <w:p w14:paraId="0256A8CD" w14:textId="2D10CFE4" w:rsidR="00CC1B32" w:rsidRPr="008F2113" w:rsidRDefault="00AF3C8A" w:rsidP="00CC1B32">
      <w:pPr>
        <w:pStyle w:val="Proposal"/>
        <w:rPr>
          <w:rFonts w:ascii="Times New Roman" w:hAnsi="Times New Roman" w:cs="Times New Roman"/>
          <w:b w:val="0"/>
          <w:sz w:val="21"/>
          <w:szCs w:val="24"/>
        </w:rPr>
      </w:pPr>
      <w:r w:rsidRPr="008F2113">
        <w:rPr>
          <w:rFonts w:ascii="Times New Roman" w:hAnsi="Times New Roman" w:cs="Times New Roman"/>
          <w:b w:val="0"/>
          <w:sz w:val="21"/>
          <w:szCs w:val="24"/>
        </w:rPr>
        <w:t xml:space="preserve">The current MPR requirements for PC1.5 with 2 Tx ports are given in two tables, a ”default one” and a separate one ”targeted to large FWA form factor with 20 dB or above antenna isolation.” Since in this part of the WI both </w:t>
      </w:r>
      <w:r w:rsidRPr="008F2113">
        <w:rPr>
          <w:rFonts w:ascii="Times New Roman" w:hAnsi="Times New Roman" w:cs="Times New Roman"/>
          <w:b w:val="0"/>
          <w:sz w:val="21"/>
          <w:szCs w:val="24"/>
        </w:rPr>
        <w:lastRenderedPageBreak/>
        <w:t>handheld and FWA UE types are in the scope, both tables could reused for the MPR requirements for PC1.5 with 2Tx for FDD bands (the ”default” one targeting handheld UEs</w:t>
      </w:r>
      <w:r w:rsidR="00C365D5" w:rsidRPr="008F2113">
        <w:rPr>
          <w:rFonts w:ascii="Times New Roman" w:hAnsi="Times New Roman" w:cs="Times New Roman"/>
          <w:b w:val="0"/>
          <w:sz w:val="21"/>
          <w:szCs w:val="24"/>
        </w:rPr>
        <w:t xml:space="preserve"> which are assumed to have ~10 dB antenna isolation</w:t>
      </w:r>
      <w:r w:rsidRPr="008F2113">
        <w:rPr>
          <w:rFonts w:ascii="Times New Roman" w:hAnsi="Times New Roman" w:cs="Times New Roman"/>
          <w:b w:val="0"/>
          <w:sz w:val="21"/>
          <w:szCs w:val="24"/>
        </w:rPr>
        <w:t>).</w:t>
      </w:r>
    </w:p>
    <w:p w14:paraId="5643F22C" w14:textId="3892144F" w:rsidR="00AF3C8A" w:rsidRPr="008F2113" w:rsidRDefault="00AF3C8A" w:rsidP="00CC1B32">
      <w:pPr>
        <w:pStyle w:val="Proposal"/>
        <w:rPr>
          <w:rFonts w:ascii="Times New Roman" w:hAnsi="Times New Roman" w:cs="Times New Roman"/>
          <w:sz w:val="21"/>
          <w:szCs w:val="24"/>
        </w:rPr>
      </w:pPr>
      <w:r w:rsidRPr="008F2113">
        <w:rPr>
          <w:rFonts w:ascii="Times New Roman" w:hAnsi="Times New Roman" w:cs="Times New Roman"/>
          <w:sz w:val="21"/>
          <w:szCs w:val="24"/>
        </w:rPr>
        <w:t>Proposal 4: For the MPR requirements, reuse the current MPR requirements for PC1.5 with 2 Tx derived for TDD bands. Both tables should be included: one targeting handheld UEs and the other targeting UEs with large FWA form factor with 20 dB or above antenna isolation.</w:t>
      </w:r>
    </w:p>
    <w:p w14:paraId="59F0F1DC" w14:textId="208F8611" w:rsidR="00C365D5" w:rsidRPr="008F2113" w:rsidRDefault="00C365D5" w:rsidP="00CC1B32">
      <w:pPr>
        <w:pStyle w:val="Proposal"/>
        <w:rPr>
          <w:rFonts w:ascii="Times New Roman" w:hAnsi="Times New Roman" w:cs="Times New Roman"/>
          <w:b w:val="0"/>
          <w:sz w:val="21"/>
          <w:szCs w:val="24"/>
        </w:rPr>
      </w:pPr>
      <w:r w:rsidRPr="008F2113">
        <w:rPr>
          <w:rFonts w:ascii="Times New Roman" w:hAnsi="Times New Roman" w:cs="Times New Roman"/>
          <w:b w:val="0"/>
          <w:sz w:val="21"/>
          <w:szCs w:val="24"/>
        </w:rPr>
        <w:t xml:space="preserve">Regarding the RSD requirements, due to a relatively large duplexing distance for band </w:t>
      </w:r>
      <w:r w:rsidR="00B6041B" w:rsidRPr="008F2113">
        <w:rPr>
          <w:rFonts w:ascii="Times New Roman" w:hAnsi="Times New Roman" w:cs="Times New Roman"/>
          <w:b w:val="0"/>
          <w:sz w:val="21"/>
          <w:szCs w:val="24"/>
        </w:rPr>
        <w:t>n1</w:t>
      </w:r>
      <w:r w:rsidRPr="008F2113">
        <w:rPr>
          <w:rFonts w:ascii="Times New Roman" w:hAnsi="Times New Roman" w:cs="Times New Roman"/>
          <w:b w:val="0"/>
          <w:sz w:val="21"/>
          <w:szCs w:val="24"/>
        </w:rPr>
        <w:t xml:space="preserve">, </w:t>
      </w:r>
      <w:r w:rsidR="00B6041B" w:rsidRPr="008F2113">
        <w:rPr>
          <w:rFonts w:ascii="Times New Roman" w:hAnsi="Times New Roman" w:cs="Times New Roman"/>
          <w:b w:val="0"/>
          <w:sz w:val="21"/>
          <w:szCs w:val="24"/>
        </w:rPr>
        <w:t>0 dB could specified for PC1.5 RSD.</w:t>
      </w:r>
    </w:p>
    <w:p w14:paraId="3AC16F97" w14:textId="09F9E93A" w:rsidR="00CC1B32" w:rsidRPr="008F2113" w:rsidRDefault="00B6041B" w:rsidP="000740E8">
      <w:pPr>
        <w:pStyle w:val="Proposal"/>
        <w:rPr>
          <w:rFonts w:ascii="Times New Roman" w:hAnsi="Times New Roman" w:cs="Times New Roman"/>
          <w:sz w:val="21"/>
          <w:szCs w:val="24"/>
        </w:rPr>
      </w:pPr>
      <w:r w:rsidRPr="008F2113">
        <w:rPr>
          <w:rFonts w:ascii="Times New Roman" w:hAnsi="Times New Roman" w:cs="Times New Roman"/>
          <w:sz w:val="21"/>
          <w:szCs w:val="24"/>
        </w:rPr>
        <w:t>Proposal 5: Adopt 0 dB as PC1.5 RSD requirement for band n1 due to a large duplexing distance.</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43EBA5" w14:textId="0A91157E" w:rsidR="00F76AEF" w:rsidRDefault="00F76AEF" w:rsidP="002100C7">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 in the previous sections we have made the following observations:</w:t>
      </w:r>
    </w:p>
    <w:p w14:paraId="0F900875" w14:textId="77777777" w:rsidR="00F76AEF" w:rsidRDefault="00F76AEF" w:rsidP="00F76AEF">
      <w:pPr>
        <w:spacing w:after="120"/>
        <w:rPr>
          <w:rFonts w:eastAsia="SimSun"/>
          <w:b/>
          <w:bCs/>
          <w:sz w:val="21"/>
          <w:szCs w:val="21"/>
        </w:rPr>
      </w:pPr>
      <w:r w:rsidRPr="002C307C">
        <w:rPr>
          <w:rFonts w:eastAsia="SimSun"/>
          <w:b/>
          <w:bCs/>
          <w:sz w:val="21"/>
          <w:szCs w:val="21"/>
        </w:rPr>
        <w:t xml:space="preserve">Observation </w:t>
      </w:r>
      <w:r>
        <w:rPr>
          <w:rFonts w:eastAsia="SimSun"/>
          <w:b/>
          <w:bCs/>
          <w:sz w:val="21"/>
          <w:szCs w:val="21"/>
        </w:rPr>
        <w:t>1</w:t>
      </w:r>
      <w:r w:rsidRPr="002C307C">
        <w:rPr>
          <w:rFonts w:eastAsia="SimSun"/>
          <w:b/>
          <w:bCs/>
          <w:sz w:val="21"/>
          <w:szCs w:val="21"/>
        </w:rPr>
        <w:t xml:space="preserve">: the (band-specific) modified MPR </w:t>
      </w:r>
      <w:proofErr w:type="spellStart"/>
      <w:r w:rsidRPr="002C307C">
        <w:rPr>
          <w:rFonts w:eastAsia="SimSun"/>
          <w:b/>
          <w:bCs/>
          <w:sz w:val="21"/>
          <w:szCs w:val="21"/>
        </w:rPr>
        <w:t>behaviour</w:t>
      </w:r>
      <w:proofErr w:type="spellEnd"/>
      <w:r w:rsidRPr="002C307C">
        <w:rPr>
          <w:rFonts w:eastAsia="SimSun"/>
          <w:b/>
          <w:bCs/>
          <w:sz w:val="21"/>
          <w:szCs w:val="21"/>
        </w:rPr>
        <w:t xml:space="preserve"> can be used to distinguish PC1 support for the example bands of the 4 x 26 dBm CPE devices with their relaxed ACLR requirement and associated MPR from legacy PC1 devices.</w:t>
      </w:r>
    </w:p>
    <w:p w14:paraId="2098DE56" w14:textId="77777777" w:rsidR="00F76AEF" w:rsidRPr="008711D2" w:rsidRDefault="00F76AEF" w:rsidP="00F76AEF">
      <w:pPr>
        <w:spacing w:after="120"/>
        <w:rPr>
          <w:rFonts w:eastAsia="SimSun"/>
          <w:b/>
          <w:bCs/>
          <w:sz w:val="21"/>
          <w:szCs w:val="21"/>
        </w:rPr>
      </w:pPr>
      <w:r w:rsidRPr="003667E3">
        <w:rPr>
          <w:rFonts w:eastAsia="SimSun"/>
          <w:b/>
          <w:bCs/>
          <w:sz w:val="21"/>
          <w:szCs w:val="21"/>
        </w:rPr>
        <w:t xml:space="preserve">Observation </w:t>
      </w:r>
      <w:r>
        <w:rPr>
          <w:rFonts w:eastAsia="SimSun"/>
          <w:b/>
          <w:bCs/>
          <w:sz w:val="21"/>
          <w:szCs w:val="21"/>
        </w:rPr>
        <w:t>2</w:t>
      </w:r>
      <w:r w:rsidRPr="003667E3">
        <w:rPr>
          <w:rFonts w:eastAsia="SimSun"/>
          <w:b/>
          <w:bCs/>
          <w:sz w:val="21"/>
          <w:szCs w:val="21"/>
        </w:rPr>
        <w:t xml:space="preserve">: </w:t>
      </w:r>
      <w:proofErr w:type="spellStart"/>
      <w:r w:rsidRPr="003667E3">
        <w:rPr>
          <w:rFonts w:eastAsia="SimSun"/>
          <w:b/>
          <w:bCs/>
          <w:sz w:val="21"/>
          <w:szCs w:val="21"/>
        </w:rPr>
        <w:t>ULFPTx</w:t>
      </w:r>
      <w:proofErr w:type="spellEnd"/>
      <w:r w:rsidRPr="003667E3">
        <w:rPr>
          <w:rFonts w:eastAsia="SimSun"/>
          <w:b/>
          <w:bCs/>
          <w:sz w:val="21"/>
          <w:szCs w:val="21"/>
        </w:rPr>
        <w:t xml:space="preserve"> ‘Mode-</w:t>
      </w:r>
      <w:r>
        <w:rPr>
          <w:rFonts w:eastAsia="SimSun"/>
          <w:b/>
          <w:bCs/>
          <w:sz w:val="21"/>
          <w:szCs w:val="21"/>
        </w:rPr>
        <w:t>0</w:t>
      </w:r>
      <w:r w:rsidRPr="003667E3">
        <w:rPr>
          <w:rFonts w:eastAsia="SimSun"/>
          <w:b/>
          <w:bCs/>
          <w:sz w:val="21"/>
          <w:szCs w:val="21"/>
        </w:rPr>
        <w:t xml:space="preserve">’ is </w:t>
      </w:r>
      <w:r>
        <w:rPr>
          <w:rFonts w:eastAsia="SimSun"/>
          <w:b/>
          <w:bCs/>
          <w:sz w:val="21"/>
          <w:szCs w:val="21"/>
        </w:rPr>
        <w:t xml:space="preserve">not </w:t>
      </w:r>
      <w:r w:rsidRPr="003667E3">
        <w:rPr>
          <w:rFonts w:eastAsia="SimSun"/>
          <w:b/>
          <w:bCs/>
          <w:sz w:val="21"/>
          <w:szCs w:val="21"/>
        </w:rPr>
        <w:t>feasible for 32 dBm power class.</w:t>
      </w:r>
    </w:p>
    <w:p w14:paraId="7C8C98AB" w14:textId="77777777" w:rsidR="00F76AEF" w:rsidRPr="003667E3" w:rsidRDefault="00F76AEF" w:rsidP="00F76AEF">
      <w:pPr>
        <w:spacing w:after="120"/>
        <w:rPr>
          <w:rFonts w:eastAsia="SimSun"/>
          <w:b/>
          <w:bCs/>
          <w:sz w:val="21"/>
          <w:szCs w:val="21"/>
        </w:rPr>
      </w:pPr>
      <w:r w:rsidRPr="003667E3">
        <w:rPr>
          <w:rFonts w:eastAsia="SimSun"/>
          <w:b/>
          <w:bCs/>
          <w:sz w:val="21"/>
          <w:szCs w:val="21"/>
        </w:rPr>
        <w:t xml:space="preserve">Observation </w:t>
      </w:r>
      <w:r>
        <w:rPr>
          <w:rFonts w:eastAsia="SimSun"/>
          <w:b/>
          <w:bCs/>
          <w:sz w:val="21"/>
          <w:szCs w:val="21"/>
        </w:rPr>
        <w:t>3</w:t>
      </w:r>
      <w:r w:rsidRPr="003667E3">
        <w:rPr>
          <w:rFonts w:eastAsia="SimSun"/>
          <w:b/>
          <w:bCs/>
          <w:sz w:val="21"/>
          <w:szCs w:val="21"/>
        </w:rPr>
        <w:t xml:space="preserve">: </w:t>
      </w:r>
      <w:proofErr w:type="spellStart"/>
      <w:r w:rsidRPr="003667E3">
        <w:rPr>
          <w:rFonts w:eastAsia="SimSun"/>
          <w:b/>
          <w:bCs/>
          <w:sz w:val="21"/>
          <w:szCs w:val="21"/>
        </w:rPr>
        <w:t>ULFPTx</w:t>
      </w:r>
      <w:proofErr w:type="spellEnd"/>
      <w:r w:rsidRPr="003667E3">
        <w:rPr>
          <w:rFonts w:eastAsia="SimSun"/>
          <w:b/>
          <w:bCs/>
          <w:sz w:val="21"/>
          <w:szCs w:val="21"/>
        </w:rPr>
        <w:t xml:space="preserve"> ‘Mode-1’ is feasible for 32 dBm power class for both single- and two-layers cases.</w:t>
      </w:r>
    </w:p>
    <w:p w14:paraId="01638F54" w14:textId="77777777" w:rsidR="00F76AEF" w:rsidRPr="003667E3" w:rsidRDefault="00F76AEF" w:rsidP="00F76AEF">
      <w:pPr>
        <w:spacing w:after="120"/>
        <w:rPr>
          <w:rFonts w:eastAsia="SimSun"/>
          <w:b/>
          <w:bCs/>
          <w:sz w:val="21"/>
          <w:szCs w:val="21"/>
        </w:rPr>
      </w:pPr>
      <w:r w:rsidRPr="003667E3">
        <w:rPr>
          <w:rFonts w:eastAsia="SimSun"/>
          <w:b/>
          <w:bCs/>
          <w:sz w:val="21"/>
          <w:szCs w:val="21"/>
        </w:rPr>
        <w:t xml:space="preserve">Observation </w:t>
      </w:r>
      <w:r>
        <w:rPr>
          <w:rFonts w:eastAsia="SimSun"/>
          <w:b/>
          <w:bCs/>
          <w:sz w:val="21"/>
          <w:szCs w:val="21"/>
        </w:rPr>
        <w:t>4</w:t>
      </w:r>
      <w:r w:rsidRPr="003667E3">
        <w:rPr>
          <w:rFonts w:eastAsia="SimSun"/>
          <w:b/>
          <w:bCs/>
          <w:sz w:val="21"/>
          <w:szCs w:val="21"/>
        </w:rPr>
        <w:t xml:space="preserve">: </w:t>
      </w:r>
      <w:proofErr w:type="spellStart"/>
      <w:r w:rsidRPr="003667E3">
        <w:rPr>
          <w:rFonts w:eastAsia="SimSun"/>
          <w:b/>
          <w:bCs/>
          <w:sz w:val="21"/>
          <w:szCs w:val="21"/>
        </w:rPr>
        <w:t>ULFPTx</w:t>
      </w:r>
      <w:proofErr w:type="spellEnd"/>
      <w:r w:rsidRPr="003667E3">
        <w:rPr>
          <w:rFonts w:eastAsia="SimSun"/>
          <w:b/>
          <w:bCs/>
          <w:sz w:val="21"/>
          <w:szCs w:val="21"/>
        </w:rPr>
        <w:t xml:space="preserve"> ‘Mode-</w:t>
      </w:r>
      <w:r>
        <w:rPr>
          <w:rFonts w:eastAsia="SimSun"/>
          <w:b/>
          <w:bCs/>
          <w:sz w:val="21"/>
          <w:szCs w:val="21"/>
        </w:rPr>
        <w:t>2</w:t>
      </w:r>
      <w:r w:rsidRPr="003667E3">
        <w:rPr>
          <w:rFonts w:eastAsia="SimSun"/>
          <w:b/>
          <w:bCs/>
          <w:sz w:val="21"/>
          <w:szCs w:val="21"/>
        </w:rPr>
        <w:t>’ is</w:t>
      </w:r>
      <w:r>
        <w:rPr>
          <w:rFonts w:eastAsia="SimSun"/>
          <w:b/>
          <w:bCs/>
          <w:sz w:val="21"/>
          <w:szCs w:val="21"/>
        </w:rPr>
        <w:t xml:space="preserve"> not</w:t>
      </w:r>
      <w:r w:rsidRPr="003667E3">
        <w:rPr>
          <w:rFonts w:eastAsia="SimSun"/>
          <w:b/>
          <w:bCs/>
          <w:sz w:val="21"/>
          <w:szCs w:val="21"/>
        </w:rPr>
        <w:t xml:space="preserve"> feasible for 32 dBm power</w:t>
      </w:r>
      <w:r>
        <w:rPr>
          <w:rFonts w:eastAsia="SimSun"/>
          <w:b/>
          <w:bCs/>
          <w:sz w:val="21"/>
          <w:szCs w:val="21"/>
        </w:rPr>
        <w:t xml:space="preserve"> class</w:t>
      </w:r>
      <w:r w:rsidRPr="003667E3">
        <w:rPr>
          <w:rFonts w:eastAsia="SimSun"/>
          <w:b/>
          <w:bCs/>
          <w:sz w:val="21"/>
          <w:szCs w:val="21"/>
        </w:rPr>
        <w:t>.</w:t>
      </w:r>
    </w:p>
    <w:p w14:paraId="30EEEE33" w14:textId="77777777" w:rsidR="00F76AEF" w:rsidRDefault="00F76AEF" w:rsidP="00F76AEF">
      <w:pPr>
        <w:pStyle w:val="Proposal"/>
      </w:pPr>
      <w:r>
        <w:rPr>
          <w:rFonts w:ascii="Times New Roman" w:hAnsi="Times New Roman" w:cs="Times New Roman"/>
          <w:sz w:val="21"/>
          <w:szCs w:val="24"/>
        </w:rPr>
        <w:t>Observation 5</w:t>
      </w:r>
      <w:r w:rsidRPr="006F4BD1">
        <w:rPr>
          <w:rFonts w:ascii="Times New Roman" w:hAnsi="Times New Roman" w:cs="Times New Roman"/>
          <w:sz w:val="21"/>
          <w:szCs w:val="24"/>
        </w:rPr>
        <w:t xml:space="preserve">: </w:t>
      </w:r>
      <w:r w:rsidRPr="008711D2">
        <w:rPr>
          <w:rFonts w:ascii="Times New Roman" w:hAnsi="Times New Roman" w:cs="Times New Roman"/>
          <w:sz w:val="21"/>
          <w:szCs w:val="24"/>
        </w:rPr>
        <w:t xml:space="preserve">It should be discussed how to capture the </w:t>
      </w:r>
      <w:proofErr w:type="spellStart"/>
      <w:r w:rsidRPr="008711D2">
        <w:rPr>
          <w:rFonts w:ascii="Times New Roman" w:hAnsi="Times New Roman" w:cs="Times New Roman"/>
          <w:sz w:val="21"/>
          <w:szCs w:val="24"/>
        </w:rPr>
        <w:t>ULFPTx</w:t>
      </w:r>
      <w:proofErr w:type="spellEnd"/>
      <w:r w:rsidRPr="008711D2">
        <w:rPr>
          <w:rFonts w:ascii="Times New Roman" w:hAnsi="Times New Roman" w:cs="Times New Roman"/>
          <w:sz w:val="21"/>
          <w:szCs w:val="24"/>
        </w:rPr>
        <w:t xml:space="preserve"> ‘Mode-1’ only support in the specifications</w:t>
      </w:r>
      <w:r w:rsidRPr="006F3DDC">
        <w:rPr>
          <w:rFonts w:ascii="Times New Roman" w:hAnsi="Times New Roman" w:cs="Times New Roman"/>
          <w:sz w:val="21"/>
          <w:szCs w:val="24"/>
        </w:rPr>
        <w:t>.</w:t>
      </w:r>
      <w:r w:rsidRPr="006F3DDC">
        <w:t xml:space="preserve"> </w:t>
      </w:r>
    </w:p>
    <w:p w14:paraId="3ABBB40A" w14:textId="0E0E24AB" w:rsidR="00F76AEF" w:rsidRDefault="00F76AEF" w:rsidP="00F76AEF">
      <w:pPr>
        <w:pStyle w:val="Proposal"/>
      </w:pPr>
      <w:r>
        <w:rPr>
          <w:rFonts w:ascii="Times New Roman" w:hAnsi="Times New Roman" w:cs="Times New Roman"/>
          <w:sz w:val="21"/>
          <w:szCs w:val="24"/>
        </w:rPr>
        <w:t>Observation 6</w:t>
      </w:r>
      <w:r w:rsidRPr="006F4BD1">
        <w:rPr>
          <w:rFonts w:ascii="Times New Roman" w:hAnsi="Times New Roman" w:cs="Times New Roman"/>
          <w:sz w:val="21"/>
          <w:szCs w:val="24"/>
        </w:rPr>
        <w:t xml:space="preserve">: </w:t>
      </w:r>
      <w:r w:rsidRPr="006F3DDC">
        <w:rPr>
          <w:rFonts w:ascii="Times New Roman" w:hAnsi="Times New Roman" w:cs="Times New Roman"/>
          <w:sz w:val="21"/>
          <w:szCs w:val="24"/>
        </w:rPr>
        <w:t xml:space="preserve">‘Mode-full power’ </w:t>
      </w:r>
      <w:r w:rsidRPr="00656F32">
        <w:rPr>
          <w:rFonts w:ascii="Times New Roman" w:hAnsi="Times New Roman" w:cs="Times New Roman"/>
          <w:sz w:val="21"/>
          <w:szCs w:val="24"/>
        </w:rPr>
        <w:t xml:space="preserve">can be introduced </w:t>
      </w:r>
      <w:r>
        <w:rPr>
          <w:rFonts w:ascii="Times New Roman" w:hAnsi="Times New Roman" w:cs="Times New Roman"/>
          <w:sz w:val="21"/>
          <w:szCs w:val="24"/>
        </w:rPr>
        <w:t>for PC2 under 4 x 26 dBm PA configuration assumption. It should be d</w:t>
      </w:r>
      <w:r w:rsidRPr="00656F32">
        <w:rPr>
          <w:rFonts w:ascii="Times New Roman" w:hAnsi="Times New Roman" w:cs="Times New Roman"/>
          <w:sz w:val="21"/>
          <w:szCs w:val="24"/>
        </w:rPr>
        <w:t>iscuss</w:t>
      </w:r>
      <w:r>
        <w:rPr>
          <w:rFonts w:ascii="Times New Roman" w:hAnsi="Times New Roman" w:cs="Times New Roman"/>
          <w:sz w:val="21"/>
          <w:szCs w:val="24"/>
        </w:rPr>
        <w:t>ed</w:t>
      </w:r>
      <w:r w:rsidRPr="00656F32">
        <w:rPr>
          <w:rFonts w:ascii="Times New Roman" w:hAnsi="Times New Roman" w:cs="Times New Roman"/>
          <w:sz w:val="21"/>
          <w:szCs w:val="24"/>
        </w:rPr>
        <w:t xml:space="preserve"> whether </w:t>
      </w:r>
      <w:r>
        <w:rPr>
          <w:rFonts w:ascii="Times New Roman" w:hAnsi="Times New Roman" w:cs="Times New Roman"/>
          <w:sz w:val="21"/>
          <w:szCs w:val="24"/>
        </w:rPr>
        <w:t>it can be introduced in this WI.</w:t>
      </w:r>
      <w:r w:rsidRPr="006F3DDC">
        <w:t xml:space="preserve"> </w:t>
      </w:r>
    </w:p>
    <w:p w14:paraId="6A512A9C" w14:textId="6AB0088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3072F6B5" w14:textId="77777777" w:rsidR="00F76AEF" w:rsidRPr="00132B76" w:rsidRDefault="00F76AEF" w:rsidP="00F76AEF">
      <w:pPr>
        <w:spacing w:after="120"/>
        <w:rPr>
          <w:rFonts w:eastAsia="SimSun"/>
          <w:b/>
          <w:bCs/>
          <w:sz w:val="21"/>
          <w:szCs w:val="21"/>
        </w:rPr>
      </w:pPr>
      <w:r w:rsidRPr="00132B76">
        <w:rPr>
          <w:rFonts w:eastAsia="SimSun"/>
          <w:b/>
          <w:bCs/>
          <w:sz w:val="21"/>
          <w:szCs w:val="21"/>
        </w:rPr>
        <w:t xml:space="preserve">Proposal 1: Specify ACLR of 33 </w:t>
      </w:r>
      <w:proofErr w:type="spellStart"/>
      <w:r w:rsidRPr="00132B76">
        <w:rPr>
          <w:rFonts w:eastAsia="SimSun"/>
          <w:b/>
          <w:bCs/>
          <w:sz w:val="21"/>
          <w:szCs w:val="21"/>
        </w:rPr>
        <w:t>dBc</w:t>
      </w:r>
      <w:proofErr w:type="spellEnd"/>
      <w:r w:rsidRPr="00132B76">
        <w:rPr>
          <w:rFonts w:eastAsia="SimSun"/>
          <w:b/>
          <w:bCs/>
          <w:sz w:val="21"/>
          <w:szCs w:val="21"/>
        </w:rPr>
        <w:t xml:space="preserve"> for 32 dBm nominal maximum output power.</w:t>
      </w:r>
    </w:p>
    <w:p w14:paraId="0919FA74" w14:textId="77777777" w:rsidR="00F76AEF" w:rsidRPr="00132B76" w:rsidRDefault="00F76AEF" w:rsidP="00F76AEF">
      <w:pPr>
        <w:spacing w:after="120"/>
        <w:rPr>
          <w:rFonts w:eastAsia="SimSun"/>
          <w:b/>
          <w:bCs/>
          <w:sz w:val="21"/>
          <w:szCs w:val="21"/>
        </w:rPr>
      </w:pPr>
      <w:r w:rsidRPr="00132B76">
        <w:rPr>
          <w:rFonts w:eastAsia="SimSun"/>
          <w:b/>
          <w:bCs/>
          <w:sz w:val="21"/>
          <w:szCs w:val="21"/>
        </w:rPr>
        <w:t xml:space="preserve">Proposal </w:t>
      </w:r>
      <w:r>
        <w:rPr>
          <w:rFonts w:eastAsia="SimSun"/>
          <w:b/>
          <w:bCs/>
          <w:sz w:val="21"/>
          <w:szCs w:val="21"/>
        </w:rPr>
        <w:t>2</w:t>
      </w:r>
      <w:r w:rsidRPr="00132B76">
        <w:rPr>
          <w:rFonts w:eastAsia="SimSun"/>
          <w:b/>
          <w:bCs/>
          <w:sz w:val="21"/>
          <w:szCs w:val="21"/>
        </w:rPr>
        <w:t xml:space="preserve">: </w:t>
      </w:r>
      <w:r>
        <w:rPr>
          <w:rFonts w:eastAsia="SimSun"/>
          <w:b/>
          <w:bCs/>
          <w:sz w:val="21"/>
          <w:szCs w:val="21"/>
        </w:rPr>
        <w:t xml:space="preserve">a </w:t>
      </w:r>
      <w:r w:rsidRPr="00132B76">
        <w:rPr>
          <w:rFonts w:eastAsia="SimSun"/>
          <w:b/>
          <w:bCs/>
          <w:sz w:val="21"/>
          <w:szCs w:val="21"/>
        </w:rPr>
        <w:t xml:space="preserve">new power class </w:t>
      </w:r>
      <w:r>
        <w:rPr>
          <w:rFonts w:eastAsia="SimSun"/>
          <w:b/>
          <w:bCs/>
          <w:sz w:val="21"/>
          <w:szCs w:val="21"/>
        </w:rPr>
        <w:t>should</w:t>
      </w:r>
      <w:r w:rsidRPr="00132B76">
        <w:rPr>
          <w:rFonts w:eastAsia="SimSun"/>
          <w:b/>
          <w:bCs/>
          <w:sz w:val="21"/>
          <w:szCs w:val="21"/>
        </w:rPr>
        <w:t xml:space="preserve"> </w:t>
      </w:r>
      <w:r>
        <w:rPr>
          <w:rFonts w:eastAsia="SimSun"/>
          <w:b/>
          <w:bCs/>
          <w:sz w:val="21"/>
          <w:szCs w:val="21"/>
        </w:rPr>
        <w:t xml:space="preserve">not </w:t>
      </w:r>
      <w:r w:rsidRPr="00132B76">
        <w:rPr>
          <w:rFonts w:eastAsia="SimSun"/>
          <w:b/>
          <w:bCs/>
          <w:sz w:val="21"/>
          <w:szCs w:val="21"/>
        </w:rPr>
        <w:t>be introduced</w:t>
      </w:r>
      <w:r>
        <w:rPr>
          <w:rFonts w:eastAsia="SimSun"/>
          <w:b/>
          <w:bCs/>
          <w:sz w:val="21"/>
          <w:szCs w:val="21"/>
        </w:rPr>
        <w:t xml:space="preserve"> - PC1 should be used with power boosting capability of 1 </w:t>
      </w:r>
      <w:proofErr w:type="spellStart"/>
      <w:r>
        <w:rPr>
          <w:rFonts w:eastAsia="SimSun"/>
          <w:b/>
          <w:bCs/>
          <w:sz w:val="21"/>
          <w:szCs w:val="21"/>
        </w:rPr>
        <w:t>dB</w:t>
      </w:r>
      <w:r w:rsidRPr="00132B76">
        <w:rPr>
          <w:rFonts w:eastAsia="SimSun"/>
          <w:b/>
          <w:bCs/>
          <w:sz w:val="21"/>
          <w:szCs w:val="21"/>
        </w:rPr>
        <w:t>.</w:t>
      </w:r>
      <w:proofErr w:type="spellEnd"/>
    </w:p>
    <w:p w14:paraId="029DA80F" w14:textId="77777777" w:rsidR="00F76AEF" w:rsidRPr="008711D2" w:rsidRDefault="00F76AEF" w:rsidP="00F76AEF">
      <w:pPr>
        <w:spacing w:after="120"/>
        <w:rPr>
          <w:rFonts w:eastAsia="SimSun"/>
          <w:b/>
          <w:bCs/>
          <w:sz w:val="21"/>
          <w:szCs w:val="21"/>
        </w:rPr>
      </w:pPr>
      <w:r w:rsidRPr="008711D2">
        <w:rPr>
          <w:rFonts w:eastAsia="SimSun"/>
          <w:b/>
          <w:bCs/>
          <w:sz w:val="21"/>
          <w:szCs w:val="21"/>
        </w:rPr>
        <w:t xml:space="preserve">Proposal 3: Specify only </w:t>
      </w:r>
      <w:proofErr w:type="spellStart"/>
      <w:r w:rsidRPr="008711D2">
        <w:rPr>
          <w:rFonts w:eastAsia="SimSun"/>
          <w:b/>
          <w:bCs/>
          <w:sz w:val="21"/>
          <w:szCs w:val="21"/>
        </w:rPr>
        <w:t>ULFPTx</w:t>
      </w:r>
      <w:proofErr w:type="spellEnd"/>
      <w:r w:rsidRPr="008711D2">
        <w:rPr>
          <w:rFonts w:eastAsia="SimSun"/>
          <w:b/>
          <w:bCs/>
          <w:sz w:val="21"/>
          <w:szCs w:val="21"/>
        </w:rPr>
        <w:t xml:space="preserve"> ‘Mode-1’ for 32 dBm power class.</w:t>
      </w:r>
    </w:p>
    <w:p w14:paraId="03B42C13" w14:textId="77777777" w:rsidR="00F76AEF" w:rsidRPr="008F2113" w:rsidRDefault="00F76AEF" w:rsidP="00F76AEF">
      <w:pPr>
        <w:pStyle w:val="Proposal"/>
        <w:rPr>
          <w:rFonts w:ascii="Times New Roman" w:hAnsi="Times New Roman" w:cs="Times New Roman"/>
          <w:sz w:val="21"/>
          <w:szCs w:val="24"/>
        </w:rPr>
      </w:pPr>
      <w:r w:rsidRPr="008F2113">
        <w:rPr>
          <w:rFonts w:ascii="Times New Roman" w:hAnsi="Times New Roman" w:cs="Times New Roman"/>
          <w:sz w:val="21"/>
          <w:szCs w:val="24"/>
        </w:rPr>
        <w:t>Proposal 4: For the MPR requirements, reuse the current MPR requirements for PC1.5 with 2 Tx derived for TDD bands. Both tables should be included: one targeting handheld UEs and the other targeting UEs with large FWA form factor with 20 dB or above antenna isolation.</w:t>
      </w:r>
    </w:p>
    <w:p w14:paraId="54BC8B42" w14:textId="6D2CCC8C" w:rsidR="001D7BC2" w:rsidRDefault="00F76AEF" w:rsidP="001D7BC2">
      <w:pPr>
        <w:pStyle w:val="Proposal"/>
        <w:rPr>
          <w:rFonts w:ascii="Times New Roman" w:hAnsi="Times New Roman" w:cs="Times New Roman"/>
          <w:sz w:val="21"/>
          <w:szCs w:val="24"/>
        </w:rPr>
      </w:pPr>
      <w:r w:rsidRPr="008F2113">
        <w:rPr>
          <w:rFonts w:ascii="Times New Roman" w:hAnsi="Times New Roman" w:cs="Times New Roman"/>
          <w:sz w:val="21"/>
          <w:szCs w:val="24"/>
        </w:rPr>
        <w:t>Proposal 5: Adopt 0 dB as PC1.5 RSD requirement for band n1 due to a large duplexing distance.</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2CE67DAE" w14:textId="0E6F6F73" w:rsidR="0094237D" w:rsidRPr="0038555A" w:rsidRDefault="00DD531C" w:rsidP="002E140B">
      <w:pPr>
        <w:pStyle w:val="ListParagraph"/>
        <w:numPr>
          <w:ilvl w:val="0"/>
          <w:numId w:val="13"/>
        </w:numPr>
        <w:ind w:firstLineChars="0"/>
        <w:jc w:val="both"/>
        <w:rPr>
          <w:rFonts w:ascii="Arial" w:hAnsi="Arial" w:cs="Arial"/>
          <w:iCs/>
          <w:sz w:val="22"/>
          <w:szCs w:val="22"/>
        </w:rPr>
      </w:pPr>
      <w:bookmarkStart w:id="5" w:name="_Ref129967845"/>
      <w:r w:rsidRPr="00713173">
        <w:rPr>
          <w:sz w:val="22"/>
          <w:szCs w:val="22"/>
          <w:lang w:val="en-GB"/>
        </w:rPr>
        <w:t>RP</w:t>
      </w:r>
      <w:r w:rsidR="000C76A4" w:rsidRPr="000C76A4">
        <w:rPr>
          <w:sz w:val="22"/>
          <w:szCs w:val="22"/>
          <w:lang w:val="en-GB"/>
        </w:rPr>
        <w:t>-</w:t>
      </w:r>
      <w:r w:rsidR="002D035E" w:rsidRPr="002D035E">
        <w:rPr>
          <w:sz w:val="22"/>
          <w:szCs w:val="22"/>
          <w:lang w:val="en-GB"/>
        </w:rPr>
        <w:t>252942</w:t>
      </w:r>
      <w:r w:rsidR="000C76A4" w:rsidRPr="000C76A4">
        <w:rPr>
          <w:sz w:val="22"/>
          <w:szCs w:val="22"/>
          <w:lang w:val="en-GB"/>
        </w:rPr>
        <w:t>, “</w:t>
      </w:r>
      <w:r w:rsidR="002D035E" w:rsidRPr="002D035E">
        <w:rPr>
          <w:sz w:val="22"/>
          <w:szCs w:val="22"/>
          <w:lang w:val="en-GB"/>
        </w:rPr>
        <w:t>New WID: UE RF enhancements for NR FR1, Phase 5</w:t>
      </w:r>
      <w:r w:rsidR="000C76A4" w:rsidRPr="000C76A4">
        <w:rPr>
          <w:sz w:val="22"/>
          <w:szCs w:val="22"/>
          <w:lang w:val="en-GB"/>
        </w:rPr>
        <w:t xml:space="preserve">”, </w:t>
      </w:r>
      <w:r w:rsidR="000A69A1">
        <w:rPr>
          <w:sz w:val="22"/>
          <w:szCs w:val="22"/>
          <w:lang w:val="en-GB"/>
        </w:rPr>
        <w:t>RAN#10</w:t>
      </w:r>
      <w:r w:rsidR="002D035E">
        <w:rPr>
          <w:sz w:val="22"/>
          <w:szCs w:val="22"/>
          <w:lang w:val="en-GB"/>
        </w:rPr>
        <w:t>9</w:t>
      </w:r>
      <w:r w:rsidRPr="00713173">
        <w:rPr>
          <w:sz w:val="22"/>
          <w:szCs w:val="22"/>
        </w:rPr>
        <w:t>.</w:t>
      </w:r>
      <w:bookmarkEnd w:id="5"/>
    </w:p>
    <w:p w14:paraId="0DBAD324" w14:textId="64A11831" w:rsidR="0038555A" w:rsidRPr="002C307C" w:rsidRDefault="0038555A" w:rsidP="002E140B">
      <w:pPr>
        <w:pStyle w:val="ListParagraph"/>
        <w:numPr>
          <w:ilvl w:val="0"/>
          <w:numId w:val="13"/>
        </w:numPr>
        <w:ind w:firstLineChars="0"/>
        <w:jc w:val="both"/>
        <w:rPr>
          <w:rFonts w:ascii="Arial" w:hAnsi="Arial" w:cs="Arial"/>
          <w:iCs/>
          <w:sz w:val="22"/>
          <w:szCs w:val="22"/>
        </w:rPr>
      </w:pPr>
      <w:r>
        <w:rPr>
          <w:sz w:val="22"/>
          <w:szCs w:val="22"/>
        </w:rPr>
        <w:t>R4-251508</w:t>
      </w:r>
      <w:r w:rsidR="00FE1713">
        <w:rPr>
          <w:sz w:val="22"/>
          <w:szCs w:val="22"/>
        </w:rPr>
        <w:t>7</w:t>
      </w:r>
      <w:r>
        <w:rPr>
          <w:sz w:val="22"/>
          <w:szCs w:val="22"/>
        </w:rPr>
        <w:t>, “</w:t>
      </w:r>
      <w:r w:rsidR="00FE1713" w:rsidRPr="00FE1713">
        <w:rPr>
          <w:sz w:val="22"/>
          <w:szCs w:val="22"/>
        </w:rPr>
        <w:t>Way Forward for [116bis][316] NR_UE_RF_Ph5</w:t>
      </w:r>
      <w:r>
        <w:rPr>
          <w:sz w:val="22"/>
          <w:szCs w:val="22"/>
        </w:rPr>
        <w:t xml:space="preserve">”, </w:t>
      </w:r>
      <w:r w:rsidR="00FE1713">
        <w:rPr>
          <w:sz w:val="22"/>
          <w:szCs w:val="22"/>
        </w:rPr>
        <w:t>Nokia</w:t>
      </w:r>
      <w:r>
        <w:rPr>
          <w:sz w:val="22"/>
          <w:szCs w:val="22"/>
        </w:rPr>
        <w:t xml:space="preserve">, </w:t>
      </w:r>
      <w:r w:rsidR="00FE1713">
        <w:rPr>
          <w:sz w:val="22"/>
          <w:szCs w:val="22"/>
        </w:rPr>
        <w:t>Murata</w:t>
      </w:r>
      <w:r>
        <w:rPr>
          <w:sz w:val="22"/>
          <w:szCs w:val="22"/>
        </w:rPr>
        <w:t>, RAN4#116-bis.</w:t>
      </w:r>
    </w:p>
    <w:p w14:paraId="5A4B6C2B" w14:textId="03B82B1F" w:rsidR="002C307C" w:rsidRPr="002E140B" w:rsidRDefault="002C307C" w:rsidP="002E140B">
      <w:pPr>
        <w:pStyle w:val="ListParagraph"/>
        <w:numPr>
          <w:ilvl w:val="0"/>
          <w:numId w:val="13"/>
        </w:numPr>
        <w:ind w:firstLineChars="0"/>
        <w:jc w:val="both"/>
        <w:rPr>
          <w:rFonts w:ascii="Arial" w:hAnsi="Arial" w:cs="Arial"/>
          <w:iCs/>
          <w:sz w:val="22"/>
          <w:szCs w:val="22"/>
        </w:rPr>
      </w:pPr>
      <w:r>
        <w:rPr>
          <w:sz w:val="22"/>
          <w:szCs w:val="22"/>
        </w:rPr>
        <w:t>R4-2522171, “</w:t>
      </w:r>
      <w:r w:rsidRPr="002C307C">
        <w:rPr>
          <w:sz w:val="22"/>
          <w:szCs w:val="22"/>
        </w:rPr>
        <w:t>On HPUE 4Tx PC1 initial coexistence study results</w:t>
      </w:r>
      <w:r>
        <w:rPr>
          <w:sz w:val="22"/>
          <w:szCs w:val="22"/>
        </w:rPr>
        <w:t>”, Ericsson, RAN4#117.</w:t>
      </w:r>
    </w:p>
    <w:sectPr w:rsidR="002C307C" w:rsidRPr="002E140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in Wang" w:date="2025-10-16T22:38:00Z" w:initials="j(">
    <w:p w14:paraId="3A8BFDCA" w14:textId="77777777" w:rsidR="002C307C" w:rsidRDefault="002C307C" w:rsidP="002C307C">
      <w:pPr>
        <w:pStyle w:val="CommentText"/>
      </w:pPr>
      <w:r>
        <w:rPr>
          <w:rStyle w:val="CommentReference"/>
        </w:rPr>
        <w:annotationRef/>
      </w:r>
      <w:r>
        <w:t>It seems no consensus whether down-selection is to be performed or not. At least our preference is to define MPR for both 10 and 20dB isolation similar to PC1.5 4Tx.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8BFDC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9BF27C" w16cex:dateUtc="2025-10-16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8BFDCA" w16cid:durableId="2C9BF2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6091A" w14:textId="77777777" w:rsidR="006F11C2" w:rsidRDefault="006F11C2" w:rsidP="00CF21FF">
      <w:r>
        <w:separator/>
      </w:r>
    </w:p>
  </w:endnote>
  <w:endnote w:type="continuationSeparator" w:id="0">
    <w:p w14:paraId="5FD262BC" w14:textId="77777777" w:rsidR="006F11C2" w:rsidRDefault="006F11C2" w:rsidP="00CF21FF">
      <w:r>
        <w:continuationSeparator/>
      </w:r>
    </w:p>
  </w:endnote>
  <w:endnote w:type="continuationNotice" w:id="1">
    <w:p w14:paraId="3EBEF55C" w14:textId="77777777" w:rsidR="006F11C2" w:rsidRDefault="006F1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6CBF4" w14:textId="77777777" w:rsidR="006F11C2" w:rsidRDefault="006F11C2" w:rsidP="00CF21FF">
      <w:r>
        <w:separator/>
      </w:r>
    </w:p>
  </w:footnote>
  <w:footnote w:type="continuationSeparator" w:id="0">
    <w:p w14:paraId="5360D6AB" w14:textId="77777777" w:rsidR="006F11C2" w:rsidRDefault="006F11C2" w:rsidP="00CF21FF">
      <w:r>
        <w:continuationSeparator/>
      </w:r>
    </w:p>
  </w:footnote>
  <w:footnote w:type="continuationNotice" w:id="1">
    <w:p w14:paraId="4E5B3C33" w14:textId="77777777" w:rsidR="006F11C2" w:rsidRDefault="006F11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F325E"/>
    <w:multiLevelType w:val="hybridMultilevel"/>
    <w:tmpl w:val="06F65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F3049"/>
    <w:multiLevelType w:val="hybridMultilevel"/>
    <w:tmpl w:val="4E3CA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94D96"/>
    <w:multiLevelType w:val="hybridMultilevel"/>
    <w:tmpl w:val="A0068B70"/>
    <w:lvl w:ilvl="0" w:tplc="FFFFFFFF">
      <w:start w:val="1"/>
      <w:numFmt w:val="lowerLetter"/>
      <w:lvlText w:val="(%1)"/>
      <w:lvlJc w:val="left"/>
      <w:pPr>
        <w:ind w:left="2920" w:hanging="360"/>
      </w:pPr>
      <w:rPr>
        <w:rFonts w:hint="default"/>
      </w:rPr>
    </w:lvl>
    <w:lvl w:ilvl="1" w:tplc="FFFFFFFF" w:tentative="1">
      <w:start w:val="1"/>
      <w:numFmt w:val="lowerLetter"/>
      <w:lvlText w:val="%2."/>
      <w:lvlJc w:val="left"/>
      <w:pPr>
        <w:ind w:left="3640" w:hanging="360"/>
      </w:pPr>
    </w:lvl>
    <w:lvl w:ilvl="2" w:tplc="FFFFFFFF" w:tentative="1">
      <w:start w:val="1"/>
      <w:numFmt w:val="lowerRoman"/>
      <w:lvlText w:val="%3."/>
      <w:lvlJc w:val="right"/>
      <w:pPr>
        <w:ind w:left="4360" w:hanging="180"/>
      </w:pPr>
    </w:lvl>
    <w:lvl w:ilvl="3" w:tplc="FFFFFFFF" w:tentative="1">
      <w:start w:val="1"/>
      <w:numFmt w:val="decimal"/>
      <w:lvlText w:val="%4."/>
      <w:lvlJc w:val="left"/>
      <w:pPr>
        <w:ind w:left="5080" w:hanging="360"/>
      </w:pPr>
    </w:lvl>
    <w:lvl w:ilvl="4" w:tplc="FFFFFFFF" w:tentative="1">
      <w:start w:val="1"/>
      <w:numFmt w:val="lowerLetter"/>
      <w:lvlText w:val="%5."/>
      <w:lvlJc w:val="left"/>
      <w:pPr>
        <w:ind w:left="5800" w:hanging="360"/>
      </w:pPr>
    </w:lvl>
    <w:lvl w:ilvl="5" w:tplc="FFFFFFFF" w:tentative="1">
      <w:start w:val="1"/>
      <w:numFmt w:val="lowerRoman"/>
      <w:lvlText w:val="%6."/>
      <w:lvlJc w:val="right"/>
      <w:pPr>
        <w:ind w:left="6520" w:hanging="180"/>
      </w:pPr>
    </w:lvl>
    <w:lvl w:ilvl="6" w:tplc="FFFFFFFF" w:tentative="1">
      <w:start w:val="1"/>
      <w:numFmt w:val="decimal"/>
      <w:lvlText w:val="%7."/>
      <w:lvlJc w:val="left"/>
      <w:pPr>
        <w:ind w:left="7240" w:hanging="360"/>
      </w:pPr>
    </w:lvl>
    <w:lvl w:ilvl="7" w:tplc="FFFFFFFF" w:tentative="1">
      <w:start w:val="1"/>
      <w:numFmt w:val="lowerLetter"/>
      <w:lvlText w:val="%8."/>
      <w:lvlJc w:val="left"/>
      <w:pPr>
        <w:ind w:left="7960" w:hanging="360"/>
      </w:pPr>
    </w:lvl>
    <w:lvl w:ilvl="8" w:tplc="FFFFFFFF" w:tentative="1">
      <w:start w:val="1"/>
      <w:numFmt w:val="lowerRoman"/>
      <w:lvlText w:val="%9."/>
      <w:lvlJc w:val="right"/>
      <w:pPr>
        <w:ind w:left="8680"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EB7706"/>
    <w:multiLevelType w:val="hybridMultilevel"/>
    <w:tmpl w:val="D1427662"/>
    <w:lvl w:ilvl="0" w:tplc="5F908D9A">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5"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D5D3976"/>
    <w:multiLevelType w:val="hybridMultilevel"/>
    <w:tmpl w:val="A0068B70"/>
    <w:lvl w:ilvl="0" w:tplc="3EF6B328">
      <w:start w:val="1"/>
      <w:numFmt w:val="lowerLetter"/>
      <w:lvlText w:val="(%1)"/>
      <w:lvlJc w:val="left"/>
      <w:pPr>
        <w:ind w:left="2920" w:hanging="360"/>
      </w:pPr>
      <w:rPr>
        <w:rFonts w:hint="default"/>
      </w:r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19"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12"/>
  </w:num>
  <w:num w:numId="2" w16cid:durableId="206456521">
    <w:abstractNumId w:val="16"/>
  </w:num>
  <w:num w:numId="3" w16cid:durableId="2114860448">
    <w:abstractNumId w:val="3"/>
  </w:num>
  <w:num w:numId="4" w16cid:durableId="236524273">
    <w:abstractNumId w:val="17"/>
  </w:num>
  <w:num w:numId="5" w16cid:durableId="124935407">
    <w:abstractNumId w:val="20"/>
  </w:num>
  <w:num w:numId="6" w16cid:durableId="910846781">
    <w:abstractNumId w:val="23"/>
  </w:num>
  <w:num w:numId="7" w16cid:durableId="730082185">
    <w:abstractNumId w:val="22"/>
  </w:num>
  <w:num w:numId="8" w16cid:durableId="575479695">
    <w:abstractNumId w:val="15"/>
  </w:num>
  <w:num w:numId="9" w16cid:durableId="1112823213">
    <w:abstractNumId w:val="13"/>
  </w:num>
  <w:num w:numId="10" w16cid:durableId="614143105">
    <w:abstractNumId w:val="21"/>
  </w:num>
  <w:num w:numId="11" w16cid:durableId="1213073752">
    <w:abstractNumId w:val="11"/>
  </w:num>
  <w:num w:numId="12" w16cid:durableId="341251335">
    <w:abstractNumId w:val="25"/>
  </w:num>
  <w:num w:numId="13" w16cid:durableId="338388040">
    <w:abstractNumId w:val="26"/>
  </w:num>
  <w:num w:numId="14" w16cid:durableId="683022094">
    <w:abstractNumId w:val="4"/>
  </w:num>
  <w:num w:numId="15" w16cid:durableId="598368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5"/>
  </w:num>
  <w:num w:numId="18" w16cid:durableId="1891309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19"/>
  </w:num>
  <w:num w:numId="20" w16cid:durableId="15349896">
    <w:abstractNumId w:val="27"/>
  </w:num>
  <w:num w:numId="21" w16cid:durableId="724373019">
    <w:abstractNumId w:val="10"/>
  </w:num>
  <w:num w:numId="22" w16cid:durableId="1839881142">
    <w:abstractNumId w:val="6"/>
  </w:num>
  <w:num w:numId="23" w16cid:durableId="240726457">
    <w:abstractNumId w:val="12"/>
  </w:num>
  <w:num w:numId="24" w16cid:durableId="1017077059">
    <w:abstractNumId w:val="8"/>
  </w:num>
  <w:num w:numId="25" w16cid:durableId="2028672868">
    <w:abstractNumId w:val="1"/>
  </w:num>
  <w:num w:numId="26" w16cid:durableId="207763560">
    <w:abstractNumId w:val="14"/>
  </w:num>
  <w:num w:numId="27" w16cid:durableId="1251548132">
    <w:abstractNumId w:val="18"/>
  </w:num>
  <w:num w:numId="28" w16cid:durableId="702941417">
    <w:abstractNumId w:val="9"/>
  </w:num>
  <w:num w:numId="29" w16cid:durableId="353111904">
    <w:abstractNumId w:val="7"/>
  </w:num>
  <w:num w:numId="30" w16cid:durableId="1798597812">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 Wang">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E55"/>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983"/>
    <w:rsid w:val="0003529E"/>
    <w:rsid w:val="000359BA"/>
    <w:rsid w:val="00035C50"/>
    <w:rsid w:val="000361EE"/>
    <w:rsid w:val="0003635E"/>
    <w:rsid w:val="00036B71"/>
    <w:rsid w:val="0003740A"/>
    <w:rsid w:val="000401B2"/>
    <w:rsid w:val="0004032B"/>
    <w:rsid w:val="00040FC8"/>
    <w:rsid w:val="00041632"/>
    <w:rsid w:val="000417D6"/>
    <w:rsid w:val="00041899"/>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4B1"/>
    <w:rsid w:val="00066AA2"/>
    <w:rsid w:val="000672AE"/>
    <w:rsid w:val="00067838"/>
    <w:rsid w:val="000708AA"/>
    <w:rsid w:val="00070B5B"/>
    <w:rsid w:val="000713E7"/>
    <w:rsid w:val="00071544"/>
    <w:rsid w:val="0007167E"/>
    <w:rsid w:val="0007205E"/>
    <w:rsid w:val="0007382E"/>
    <w:rsid w:val="00073EA6"/>
    <w:rsid w:val="000740E8"/>
    <w:rsid w:val="000743DB"/>
    <w:rsid w:val="00074727"/>
    <w:rsid w:val="0007527E"/>
    <w:rsid w:val="000752BE"/>
    <w:rsid w:val="000766AC"/>
    <w:rsid w:val="000766E1"/>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583"/>
    <w:rsid w:val="00094CA1"/>
    <w:rsid w:val="00094D25"/>
    <w:rsid w:val="00094DF1"/>
    <w:rsid w:val="00095486"/>
    <w:rsid w:val="0009576B"/>
    <w:rsid w:val="00095D9B"/>
    <w:rsid w:val="00096688"/>
    <w:rsid w:val="0009688D"/>
    <w:rsid w:val="00096EE1"/>
    <w:rsid w:val="00097027"/>
    <w:rsid w:val="00097456"/>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7A6"/>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57A6"/>
    <w:rsid w:val="0011636D"/>
    <w:rsid w:val="00117BD6"/>
    <w:rsid w:val="00117E7D"/>
    <w:rsid w:val="001206C2"/>
    <w:rsid w:val="00120B34"/>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2B76"/>
    <w:rsid w:val="00135713"/>
    <w:rsid w:val="00135B3E"/>
    <w:rsid w:val="00136531"/>
    <w:rsid w:val="00136D4C"/>
    <w:rsid w:val="0014025E"/>
    <w:rsid w:val="001406F1"/>
    <w:rsid w:val="00142538"/>
    <w:rsid w:val="00142642"/>
    <w:rsid w:val="00142703"/>
    <w:rsid w:val="0014272D"/>
    <w:rsid w:val="00142733"/>
    <w:rsid w:val="00142BB9"/>
    <w:rsid w:val="00142BF3"/>
    <w:rsid w:val="00143850"/>
    <w:rsid w:val="00143B82"/>
    <w:rsid w:val="00144F96"/>
    <w:rsid w:val="00145338"/>
    <w:rsid w:val="00145A99"/>
    <w:rsid w:val="00145B83"/>
    <w:rsid w:val="00146188"/>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5D3A"/>
    <w:rsid w:val="001A6DCA"/>
    <w:rsid w:val="001B055F"/>
    <w:rsid w:val="001B0EBF"/>
    <w:rsid w:val="001B17AD"/>
    <w:rsid w:val="001B2C4C"/>
    <w:rsid w:val="001B3517"/>
    <w:rsid w:val="001B3D07"/>
    <w:rsid w:val="001B45FF"/>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0B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0F8"/>
    <w:rsid w:val="002232E4"/>
    <w:rsid w:val="002239CB"/>
    <w:rsid w:val="00223F0F"/>
    <w:rsid w:val="00224672"/>
    <w:rsid w:val="002252A8"/>
    <w:rsid w:val="00226B8E"/>
    <w:rsid w:val="00226EA1"/>
    <w:rsid w:val="00227143"/>
    <w:rsid w:val="00227342"/>
    <w:rsid w:val="0022772D"/>
    <w:rsid w:val="00227739"/>
    <w:rsid w:val="002309D1"/>
    <w:rsid w:val="0023293A"/>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BBD"/>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4C54"/>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21"/>
    <w:rsid w:val="002A0CED"/>
    <w:rsid w:val="002A0EDF"/>
    <w:rsid w:val="002A1339"/>
    <w:rsid w:val="002A1356"/>
    <w:rsid w:val="002A1A8C"/>
    <w:rsid w:val="002A2520"/>
    <w:rsid w:val="002A30AB"/>
    <w:rsid w:val="002A3834"/>
    <w:rsid w:val="002A448E"/>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307C"/>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0B"/>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253"/>
    <w:rsid w:val="00365A8B"/>
    <w:rsid w:val="00365E22"/>
    <w:rsid w:val="00366400"/>
    <w:rsid w:val="0036676E"/>
    <w:rsid w:val="003667E3"/>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555A"/>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8F"/>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3DC5"/>
    <w:rsid w:val="003D40BB"/>
    <w:rsid w:val="003D4215"/>
    <w:rsid w:val="003D47F7"/>
    <w:rsid w:val="003D4C47"/>
    <w:rsid w:val="003D6318"/>
    <w:rsid w:val="003D6477"/>
    <w:rsid w:val="003D7039"/>
    <w:rsid w:val="003D7159"/>
    <w:rsid w:val="003D7719"/>
    <w:rsid w:val="003E095B"/>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5B53"/>
    <w:rsid w:val="0040702C"/>
    <w:rsid w:val="00407661"/>
    <w:rsid w:val="00410314"/>
    <w:rsid w:val="0041083D"/>
    <w:rsid w:val="00410E7B"/>
    <w:rsid w:val="00411A53"/>
    <w:rsid w:val="00412063"/>
    <w:rsid w:val="0041260B"/>
    <w:rsid w:val="0041281F"/>
    <w:rsid w:val="00412EB1"/>
    <w:rsid w:val="00413562"/>
    <w:rsid w:val="0041377E"/>
    <w:rsid w:val="00413DDE"/>
    <w:rsid w:val="00414118"/>
    <w:rsid w:val="004157BC"/>
    <w:rsid w:val="00415B0A"/>
    <w:rsid w:val="00416084"/>
    <w:rsid w:val="0041622E"/>
    <w:rsid w:val="00416902"/>
    <w:rsid w:val="00417599"/>
    <w:rsid w:val="004176A5"/>
    <w:rsid w:val="00417A97"/>
    <w:rsid w:val="00420945"/>
    <w:rsid w:val="0042119C"/>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47DFF"/>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A7B"/>
    <w:rsid w:val="00480DA2"/>
    <w:rsid w:val="00480E42"/>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87ED1"/>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014F"/>
    <w:rsid w:val="004C0F08"/>
    <w:rsid w:val="004C13BC"/>
    <w:rsid w:val="004C15FB"/>
    <w:rsid w:val="004C186B"/>
    <w:rsid w:val="004C187C"/>
    <w:rsid w:val="004C1F3B"/>
    <w:rsid w:val="004C327B"/>
    <w:rsid w:val="004C33AD"/>
    <w:rsid w:val="004C3859"/>
    <w:rsid w:val="004C3C40"/>
    <w:rsid w:val="004C48B4"/>
    <w:rsid w:val="004C4F3C"/>
    <w:rsid w:val="004C54E5"/>
    <w:rsid w:val="004C5BFA"/>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35246"/>
    <w:rsid w:val="00541573"/>
    <w:rsid w:val="0054165D"/>
    <w:rsid w:val="00542AFB"/>
    <w:rsid w:val="0054348A"/>
    <w:rsid w:val="005444EF"/>
    <w:rsid w:val="0054516F"/>
    <w:rsid w:val="00545934"/>
    <w:rsid w:val="0054626D"/>
    <w:rsid w:val="00546F20"/>
    <w:rsid w:val="0054714B"/>
    <w:rsid w:val="00547A07"/>
    <w:rsid w:val="00547A9B"/>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49A"/>
    <w:rsid w:val="005A4929"/>
    <w:rsid w:val="005A5471"/>
    <w:rsid w:val="005A5625"/>
    <w:rsid w:val="005A655C"/>
    <w:rsid w:val="005A6D5C"/>
    <w:rsid w:val="005B025B"/>
    <w:rsid w:val="005B0DD5"/>
    <w:rsid w:val="005B1CEC"/>
    <w:rsid w:val="005B2A12"/>
    <w:rsid w:val="005B362A"/>
    <w:rsid w:val="005B3694"/>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5D82"/>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329"/>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0443"/>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0C26"/>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4D6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390D"/>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5EEA"/>
    <w:rsid w:val="006E6558"/>
    <w:rsid w:val="006E6C11"/>
    <w:rsid w:val="006E6C91"/>
    <w:rsid w:val="006F0160"/>
    <w:rsid w:val="006F11C2"/>
    <w:rsid w:val="006F1AD4"/>
    <w:rsid w:val="006F2683"/>
    <w:rsid w:val="006F2732"/>
    <w:rsid w:val="006F372C"/>
    <w:rsid w:val="006F3DDC"/>
    <w:rsid w:val="006F4BD1"/>
    <w:rsid w:val="006F580B"/>
    <w:rsid w:val="006F5AD5"/>
    <w:rsid w:val="006F5B58"/>
    <w:rsid w:val="006F5C2D"/>
    <w:rsid w:val="006F5FCF"/>
    <w:rsid w:val="006F75E9"/>
    <w:rsid w:val="006F7C0C"/>
    <w:rsid w:val="00700755"/>
    <w:rsid w:val="0070076F"/>
    <w:rsid w:val="007010AD"/>
    <w:rsid w:val="00701F9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1508"/>
    <w:rsid w:val="00721810"/>
    <w:rsid w:val="00722E23"/>
    <w:rsid w:val="00723025"/>
    <w:rsid w:val="00723C97"/>
    <w:rsid w:val="00723CD7"/>
    <w:rsid w:val="00726222"/>
    <w:rsid w:val="0073023E"/>
    <w:rsid w:val="007302A1"/>
    <w:rsid w:val="00730655"/>
    <w:rsid w:val="00730852"/>
    <w:rsid w:val="0073096B"/>
    <w:rsid w:val="00731734"/>
    <w:rsid w:val="00731D77"/>
    <w:rsid w:val="0073212D"/>
    <w:rsid w:val="00732360"/>
    <w:rsid w:val="007329D7"/>
    <w:rsid w:val="00732B99"/>
    <w:rsid w:val="0073342A"/>
    <w:rsid w:val="0073390A"/>
    <w:rsid w:val="0073493C"/>
    <w:rsid w:val="00734BE2"/>
    <w:rsid w:val="00734E64"/>
    <w:rsid w:val="00734FC9"/>
    <w:rsid w:val="007351D6"/>
    <w:rsid w:val="00736B37"/>
    <w:rsid w:val="00736FA0"/>
    <w:rsid w:val="0073717A"/>
    <w:rsid w:val="007374A3"/>
    <w:rsid w:val="00740A35"/>
    <w:rsid w:val="00741252"/>
    <w:rsid w:val="007418B9"/>
    <w:rsid w:val="00741C19"/>
    <w:rsid w:val="00741D97"/>
    <w:rsid w:val="0074395F"/>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1E0A"/>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686"/>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8A6"/>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BD"/>
    <w:rsid w:val="007D33DB"/>
    <w:rsid w:val="007D47C3"/>
    <w:rsid w:val="007D4DE9"/>
    <w:rsid w:val="007D4FD4"/>
    <w:rsid w:val="007D61D9"/>
    <w:rsid w:val="007D6726"/>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37"/>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3242"/>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3085"/>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1D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5B1F"/>
    <w:rsid w:val="0087652E"/>
    <w:rsid w:val="00876B98"/>
    <w:rsid w:val="00876D16"/>
    <w:rsid w:val="00877BC6"/>
    <w:rsid w:val="008811C1"/>
    <w:rsid w:val="0088147F"/>
    <w:rsid w:val="00881542"/>
    <w:rsid w:val="00881A21"/>
    <w:rsid w:val="00881D8D"/>
    <w:rsid w:val="0088251A"/>
    <w:rsid w:val="00882982"/>
    <w:rsid w:val="008837C0"/>
    <w:rsid w:val="008846DF"/>
    <w:rsid w:val="00885114"/>
    <w:rsid w:val="00885D4F"/>
    <w:rsid w:val="008860FE"/>
    <w:rsid w:val="00886101"/>
    <w:rsid w:val="00886D1F"/>
    <w:rsid w:val="00887AA9"/>
    <w:rsid w:val="0089008B"/>
    <w:rsid w:val="008910C3"/>
    <w:rsid w:val="00891EE1"/>
    <w:rsid w:val="008921FD"/>
    <w:rsid w:val="00893987"/>
    <w:rsid w:val="00893F14"/>
    <w:rsid w:val="00894CF5"/>
    <w:rsid w:val="00894E9C"/>
    <w:rsid w:val="008963EF"/>
    <w:rsid w:val="0089688E"/>
    <w:rsid w:val="008A0414"/>
    <w:rsid w:val="008A05E4"/>
    <w:rsid w:val="008A0A3C"/>
    <w:rsid w:val="008A1988"/>
    <w:rsid w:val="008A1B51"/>
    <w:rsid w:val="008A1C80"/>
    <w:rsid w:val="008A1FBE"/>
    <w:rsid w:val="008A28CC"/>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0AE2"/>
    <w:rsid w:val="008B1AEC"/>
    <w:rsid w:val="008B3194"/>
    <w:rsid w:val="008B446A"/>
    <w:rsid w:val="008B4506"/>
    <w:rsid w:val="008B5AE7"/>
    <w:rsid w:val="008B5E43"/>
    <w:rsid w:val="008B5EB3"/>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113"/>
    <w:rsid w:val="008F279D"/>
    <w:rsid w:val="008F38A6"/>
    <w:rsid w:val="008F4DD1"/>
    <w:rsid w:val="008F5D74"/>
    <w:rsid w:val="008F5DDB"/>
    <w:rsid w:val="008F6056"/>
    <w:rsid w:val="008F6AA2"/>
    <w:rsid w:val="008F6AD1"/>
    <w:rsid w:val="008F7B1A"/>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054"/>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992"/>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075A"/>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97FFA"/>
    <w:rsid w:val="009A0810"/>
    <w:rsid w:val="009A128D"/>
    <w:rsid w:val="009A1CFF"/>
    <w:rsid w:val="009A1DBF"/>
    <w:rsid w:val="009A2D5D"/>
    <w:rsid w:val="009A3346"/>
    <w:rsid w:val="009A3A17"/>
    <w:rsid w:val="009A40D8"/>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932"/>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23AB"/>
    <w:rsid w:val="00A5282A"/>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E9C"/>
    <w:rsid w:val="00A73522"/>
    <w:rsid w:val="00A73B3F"/>
    <w:rsid w:val="00A73DC4"/>
    <w:rsid w:val="00A7537A"/>
    <w:rsid w:val="00A75D2E"/>
    <w:rsid w:val="00A75D36"/>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0302"/>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8B0"/>
    <w:rsid w:val="00AB1F06"/>
    <w:rsid w:val="00AB2AFA"/>
    <w:rsid w:val="00AB2F5E"/>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3C8A"/>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3C4C"/>
    <w:rsid w:val="00B147ED"/>
    <w:rsid w:val="00B1487B"/>
    <w:rsid w:val="00B15386"/>
    <w:rsid w:val="00B1551E"/>
    <w:rsid w:val="00B163F8"/>
    <w:rsid w:val="00B179CD"/>
    <w:rsid w:val="00B2077A"/>
    <w:rsid w:val="00B210CD"/>
    <w:rsid w:val="00B2113B"/>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041B"/>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1F9"/>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1F3"/>
    <w:rsid w:val="00BC28D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117"/>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4F8B"/>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5D5"/>
    <w:rsid w:val="00C36765"/>
    <w:rsid w:val="00C36D31"/>
    <w:rsid w:val="00C370E0"/>
    <w:rsid w:val="00C37FEA"/>
    <w:rsid w:val="00C401B2"/>
    <w:rsid w:val="00C404C3"/>
    <w:rsid w:val="00C406BE"/>
    <w:rsid w:val="00C41760"/>
    <w:rsid w:val="00C41F80"/>
    <w:rsid w:val="00C421B5"/>
    <w:rsid w:val="00C42F44"/>
    <w:rsid w:val="00C43BA1"/>
    <w:rsid w:val="00C43DAB"/>
    <w:rsid w:val="00C445D7"/>
    <w:rsid w:val="00C44992"/>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3C41"/>
    <w:rsid w:val="00C75678"/>
    <w:rsid w:val="00C7633D"/>
    <w:rsid w:val="00C76513"/>
    <w:rsid w:val="00C76F38"/>
    <w:rsid w:val="00C76FEE"/>
    <w:rsid w:val="00C77CC8"/>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3B93"/>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1B32"/>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45A"/>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3F93"/>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62D8"/>
    <w:rsid w:val="00D2660A"/>
    <w:rsid w:val="00D26667"/>
    <w:rsid w:val="00D309FF"/>
    <w:rsid w:val="00D30CF6"/>
    <w:rsid w:val="00D30FA8"/>
    <w:rsid w:val="00D31054"/>
    <w:rsid w:val="00D3188C"/>
    <w:rsid w:val="00D3193A"/>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55D"/>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12E"/>
    <w:rsid w:val="00DD47D8"/>
    <w:rsid w:val="00DD5086"/>
    <w:rsid w:val="00DD5168"/>
    <w:rsid w:val="00DD531C"/>
    <w:rsid w:val="00DD54B8"/>
    <w:rsid w:val="00DD5B35"/>
    <w:rsid w:val="00DE01CD"/>
    <w:rsid w:val="00DE0357"/>
    <w:rsid w:val="00DE0A8A"/>
    <w:rsid w:val="00DE111D"/>
    <w:rsid w:val="00DE114E"/>
    <w:rsid w:val="00DE1619"/>
    <w:rsid w:val="00DE2883"/>
    <w:rsid w:val="00DE2B75"/>
    <w:rsid w:val="00DE3160"/>
    <w:rsid w:val="00DE31F0"/>
    <w:rsid w:val="00DE38CE"/>
    <w:rsid w:val="00DE38E7"/>
    <w:rsid w:val="00DE3D1C"/>
    <w:rsid w:val="00DE3F72"/>
    <w:rsid w:val="00DE45D9"/>
    <w:rsid w:val="00DE4E12"/>
    <w:rsid w:val="00DE5174"/>
    <w:rsid w:val="00DE58F6"/>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0F5"/>
    <w:rsid w:val="00E35F97"/>
    <w:rsid w:val="00E3639C"/>
    <w:rsid w:val="00E363E5"/>
    <w:rsid w:val="00E3672B"/>
    <w:rsid w:val="00E3685C"/>
    <w:rsid w:val="00E368F6"/>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5DC4"/>
    <w:rsid w:val="00E773C1"/>
    <w:rsid w:val="00E77617"/>
    <w:rsid w:val="00E803ED"/>
    <w:rsid w:val="00E80B52"/>
    <w:rsid w:val="00E814F5"/>
    <w:rsid w:val="00E821A1"/>
    <w:rsid w:val="00E824C3"/>
    <w:rsid w:val="00E82840"/>
    <w:rsid w:val="00E83292"/>
    <w:rsid w:val="00E840B3"/>
    <w:rsid w:val="00E8413F"/>
    <w:rsid w:val="00E84D10"/>
    <w:rsid w:val="00E84D58"/>
    <w:rsid w:val="00E84F20"/>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6A74"/>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C34"/>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17F51"/>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5B7E"/>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6F4"/>
    <w:rsid w:val="00F63839"/>
    <w:rsid w:val="00F6514A"/>
    <w:rsid w:val="00F65482"/>
    <w:rsid w:val="00F65582"/>
    <w:rsid w:val="00F65916"/>
    <w:rsid w:val="00F66B3E"/>
    <w:rsid w:val="00F66E75"/>
    <w:rsid w:val="00F67AE0"/>
    <w:rsid w:val="00F70548"/>
    <w:rsid w:val="00F707E8"/>
    <w:rsid w:val="00F70E36"/>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6AEF"/>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69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3FE1"/>
    <w:rsid w:val="00FC41BB"/>
    <w:rsid w:val="00FC4300"/>
    <w:rsid w:val="00FC45F4"/>
    <w:rsid w:val="00FC48E6"/>
    <w:rsid w:val="00FC4AD8"/>
    <w:rsid w:val="00FC5AC9"/>
    <w:rsid w:val="00FC5D7A"/>
    <w:rsid w:val="00FC6247"/>
    <w:rsid w:val="00FC69B4"/>
    <w:rsid w:val="00FC6AC4"/>
    <w:rsid w:val="00FC6FD7"/>
    <w:rsid w:val="00FC7393"/>
    <w:rsid w:val="00FC7CD7"/>
    <w:rsid w:val="00FD03A8"/>
    <w:rsid w:val="00FD0694"/>
    <w:rsid w:val="00FD06CB"/>
    <w:rsid w:val="00FD15A2"/>
    <w:rsid w:val="00FD25BE"/>
    <w:rsid w:val="00FD2769"/>
    <w:rsid w:val="00FD2BF4"/>
    <w:rsid w:val="00FD2C13"/>
    <w:rsid w:val="00FD2E70"/>
    <w:rsid w:val="00FD37A0"/>
    <w:rsid w:val="00FD3DE8"/>
    <w:rsid w:val="00FD43AD"/>
    <w:rsid w:val="00FD4642"/>
    <w:rsid w:val="00FD4C10"/>
    <w:rsid w:val="00FD57D5"/>
    <w:rsid w:val="00FD5AF5"/>
    <w:rsid w:val="00FD5FE9"/>
    <w:rsid w:val="00FD62C9"/>
    <w:rsid w:val="00FD6D71"/>
    <w:rsid w:val="00FD7AA7"/>
    <w:rsid w:val="00FD7B22"/>
    <w:rsid w:val="00FE01C9"/>
    <w:rsid w:val="00FE1713"/>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AEF"/>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style>
  <w:style w:type="table" w:customStyle="1" w:styleId="TableGrid7">
    <w:name w:val="Table Grid7"/>
    <w:basedOn w:val="TableNormal"/>
    <w:uiPriority w:val="39"/>
    <w:qFormat/>
    <w:rPr>
      <w:rFonts w:ascii="Calibri" w:eastAsia="DengXian" w:hAnsi="Calibri"/>
      <w:sz w:val="22"/>
      <w:szCs w:val="22"/>
      <w:lang w:eastAsia="en-US"/>
    </w:rPr>
    <w:tblPr/>
  </w:style>
  <w:style w:type="table" w:customStyle="1" w:styleId="TableGrid1">
    <w:name w:val="Table Grid1"/>
    <w:basedOn w:val="TableNormal"/>
    <w:qFormat/>
    <w:rPr>
      <w:rFonts w:eastAsia="MS Mincho"/>
      <w:lang w:eastAsia="ko-KR"/>
    </w:rPr>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 w:type="table" w:styleId="TableGridLight">
    <w:name w:val="Grid Table Light"/>
    <w:basedOn w:val="TableNormal"/>
    <w:uiPriority w:val="40"/>
    <w:rsid w:val="00BE511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4A2D-8FD6-41D4-8CAB-B7B62B6505C3}">
  <ds:schemaRefs>
    <ds:schemaRef ds:uri="http://purl.org/dc/elements/1.1/"/>
    <ds:schemaRef ds:uri="http://purl.org/dc/terms/"/>
    <ds:schemaRef ds:uri="http://schemas.microsoft.com/office/2006/metadata/propertie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105DC614-BA36-4B40-A2D0-47AAC44A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874</TotalTime>
  <Pages>4</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93</cp:revision>
  <cp:lastPrinted>2022-08-19T18:29:00Z</cp:lastPrinted>
  <dcterms:created xsi:type="dcterms:W3CDTF">2024-10-31T18:57:00Z</dcterms:created>
  <dcterms:modified xsi:type="dcterms:W3CDTF">2025-11-07T23:37:00Z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